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4A2" w:rsidRPr="001D43DD" w:rsidRDefault="001D43DD" w:rsidP="00F906A2">
      <w:pPr>
        <w:pStyle w:val="BodyText"/>
        <w:rPr>
          <w:b/>
          <w:color w:val="auto"/>
        </w:rPr>
      </w:pPr>
      <w:bookmarkStart w:id="0" w:name="_GoBack"/>
      <w:bookmarkEnd w:id="0"/>
      <w:r w:rsidRPr="001D43DD">
        <w:rPr>
          <w:b/>
          <w:color w:val="auto"/>
        </w:rPr>
        <w:t>Procedure for filling Transfer Dewars at the Liquefier:</w:t>
      </w:r>
    </w:p>
    <w:p w:rsidR="00A607F6" w:rsidRDefault="00A607F6" w:rsidP="00F906A2">
      <w:pPr>
        <w:pStyle w:val="BodyText"/>
        <w:rPr>
          <w:color w:val="auto"/>
        </w:rPr>
      </w:pPr>
    </w:p>
    <w:p w:rsidR="007B74A2" w:rsidRDefault="007B74A2" w:rsidP="00F906A2">
      <w:pPr>
        <w:pStyle w:val="BodyText"/>
        <w:rPr>
          <w:color w:val="auto"/>
        </w:rPr>
      </w:pPr>
      <w:r>
        <w:rPr>
          <w:color w:val="auto"/>
        </w:rPr>
        <w:t>This document describes the procedure for trans</w:t>
      </w:r>
      <w:r w:rsidR="009523F4">
        <w:rPr>
          <w:color w:val="auto"/>
        </w:rPr>
        <w:t>ferring liquid helium from the Mother Dewar to the T</w:t>
      </w:r>
      <w:r>
        <w:rPr>
          <w:color w:val="auto"/>
        </w:rPr>
        <w:t>ransfer Dewar when the liquefier is running. If the machine is not in operation contact the cryogenic technician</w:t>
      </w:r>
      <w:r w:rsidR="0005173F">
        <w:rPr>
          <w:color w:val="auto"/>
        </w:rPr>
        <w:t xml:space="preserve"> in charge of the liquefier</w:t>
      </w:r>
      <w:r w:rsidR="00C11563">
        <w:rPr>
          <w:color w:val="auto"/>
        </w:rPr>
        <w:t xml:space="preserve"> or the Physical Science </w:t>
      </w:r>
      <w:r w:rsidR="005A4FEF">
        <w:rPr>
          <w:color w:val="auto"/>
        </w:rPr>
        <w:t>Division</w:t>
      </w:r>
      <w:r w:rsidR="00946497">
        <w:rPr>
          <w:color w:val="auto"/>
        </w:rPr>
        <w:t xml:space="preserve"> (PSD)</w:t>
      </w:r>
      <w:r w:rsidR="005A4FEF">
        <w:rPr>
          <w:color w:val="auto"/>
        </w:rPr>
        <w:t xml:space="preserve"> liquid h</w:t>
      </w:r>
      <w:r w:rsidR="00C11563">
        <w:rPr>
          <w:color w:val="auto"/>
        </w:rPr>
        <w:t>elium coordinator</w:t>
      </w:r>
      <w:r w:rsidR="005A4FEF">
        <w:rPr>
          <w:color w:val="auto"/>
        </w:rPr>
        <w:t xml:space="preserve"> before transferring</w:t>
      </w:r>
      <w:r>
        <w:rPr>
          <w:color w:val="auto"/>
        </w:rPr>
        <w:t>.</w:t>
      </w:r>
    </w:p>
    <w:p w:rsidR="007B74A2" w:rsidRDefault="007B74A2" w:rsidP="00F906A2">
      <w:pPr>
        <w:pStyle w:val="BodyText"/>
        <w:rPr>
          <w:color w:val="auto"/>
        </w:rPr>
      </w:pPr>
    </w:p>
    <w:p w:rsidR="007B74A2" w:rsidRDefault="007B74A2" w:rsidP="00F906A2">
      <w:pPr>
        <w:pStyle w:val="BodyText"/>
        <w:rPr>
          <w:color w:val="auto"/>
        </w:rPr>
      </w:pPr>
      <w:r w:rsidRPr="007B74A2">
        <w:rPr>
          <w:b/>
          <w:color w:val="auto"/>
        </w:rPr>
        <w:t>The Transfer Dewars</w:t>
      </w:r>
      <w:r>
        <w:rPr>
          <w:color w:val="auto"/>
        </w:rPr>
        <w:t>:</w:t>
      </w:r>
    </w:p>
    <w:p w:rsidR="007B74A2" w:rsidRDefault="007B74A2" w:rsidP="00F906A2">
      <w:pPr>
        <w:pStyle w:val="BodyText"/>
        <w:rPr>
          <w:color w:val="auto"/>
        </w:rPr>
      </w:pPr>
    </w:p>
    <w:p w:rsidR="007B74A2" w:rsidRPr="007B74A2" w:rsidRDefault="007B74A2" w:rsidP="007B74A2">
      <w:pPr>
        <w:rPr>
          <w:color w:val="auto"/>
        </w:rPr>
      </w:pPr>
      <w:r w:rsidRPr="007B74A2">
        <w:rPr>
          <w:color w:val="auto"/>
        </w:rPr>
        <w:t xml:space="preserve">All the TRIUMF </w:t>
      </w:r>
      <w:r w:rsidR="00B558EC">
        <w:rPr>
          <w:color w:val="auto"/>
        </w:rPr>
        <w:t xml:space="preserve">Transfer </w:t>
      </w:r>
      <w:r w:rsidR="00BD3A65">
        <w:rPr>
          <w:color w:val="auto"/>
        </w:rPr>
        <w:t>d</w:t>
      </w:r>
      <w:r w:rsidRPr="007B74A2">
        <w:rPr>
          <w:color w:val="auto"/>
        </w:rPr>
        <w:t>ewars are CRYOFAB CMSH 350 LHe containers with the following valve configuration</w:t>
      </w:r>
      <w:r w:rsidR="00AB7096">
        <w:rPr>
          <w:color w:val="auto"/>
        </w:rPr>
        <w:t xml:space="preserve"> (Figure 1).</w:t>
      </w:r>
    </w:p>
    <w:p w:rsidR="007B74A2" w:rsidRDefault="007B74A2" w:rsidP="007B74A2">
      <w:pPr>
        <w:rPr>
          <w:color w:val="FF0000"/>
        </w:rPr>
      </w:pPr>
    </w:p>
    <w:p w:rsidR="007B74A2" w:rsidRDefault="007B74A2" w:rsidP="007B74A2">
      <w:pPr>
        <w:rPr>
          <w:color w:val="FF0000"/>
        </w:rPr>
      </w:pPr>
    </w:p>
    <w:p w:rsidR="00AB7096" w:rsidRDefault="007B74A2" w:rsidP="00AB7096">
      <w:pPr>
        <w:keepNext/>
      </w:pPr>
      <w:r w:rsidRPr="007B74A2">
        <w:rPr>
          <w:noProof/>
          <w:color w:val="FF0000"/>
        </w:rPr>
        <w:drawing>
          <wp:inline distT="0" distB="0" distL="0" distR="0" wp14:anchorId="7A77BD8B" wp14:editId="5EAF7F0C">
            <wp:extent cx="5943600" cy="3040163"/>
            <wp:effectExtent l="0" t="0" r="0" b="8255"/>
            <wp:docPr id="2" name="Picture 2" descr="C:\Users\hitti.MUTINEER2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tti.MUTINEER2\Desktop\Captu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A2" w:rsidRPr="00755FE2" w:rsidRDefault="00AB7096" w:rsidP="00AB7096">
      <w:pPr>
        <w:pStyle w:val="Caption"/>
        <w:rPr>
          <w:b w:val="0"/>
          <w:color w:val="FF0000"/>
          <w:sz w:val="24"/>
          <w:szCs w:val="24"/>
        </w:rPr>
      </w:pPr>
      <w:r w:rsidRPr="00755FE2">
        <w:rPr>
          <w:b w:val="0"/>
          <w:sz w:val="24"/>
          <w:szCs w:val="24"/>
        </w:rPr>
        <w:t xml:space="preserve">Figure </w:t>
      </w:r>
      <w:r w:rsidRPr="00755FE2">
        <w:rPr>
          <w:b w:val="0"/>
          <w:sz w:val="24"/>
          <w:szCs w:val="24"/>
        </w:rPr>
        <w:fldChar w:fldCharType="begin"/>
      </w:r>
      <w:r w:rsidRPr="00755FE2">
        <w:rPr>
          <w:b w:val="0"/>
          <w:sz w:val="24"/>
          <w:szCs w:val="24"/>
        </w:rPr>
        <w:instrText xml:space="preserve"> SEQ Figure \* ARABIC </w:instrText>
      </w:r>
      <w:r w:rsidRPr="00755FE2">
        <w:rPr>
          <w:b w:val="0"/>
          <w:sz w:val="24"/>
          <w:szCs w:val="24"/>
        </w:rPr>
        <w:fldChar w:fldCharType="separate"/>
      </w:r>
      <w:r w:rsidR="00212188">
        <w:rPr>
          <w:b w:val="0"/>
          <w:noProof/>
          <w:sz w:val="24"/>
          <w:szCs w:val="24"/>
        </w:rPr>
        <w:t>1</w:t>
      </w:r>
      <w:r w:rsidRPr="00755FE2">
        <w:rPr>
          <w:b w:val="0"/>
          <w:sz w:val="24"/>
          <w:szCs w:val="24"/>
        </w:rPr>
        <w:fldChar w:fldCharType="end"/>
      </w:r>
      <w:r w:rsidR="00755FE2">
        <w:rPr>
          <w:b w:val="0"/>
          <w:sz w:val="24"/>
          <w:szCs w:val="24"/>
        </w:rPr>
        <w:t>: Transfer Dewars valve configuration.</w:t>
      </w:r>
    </w:p>
    <w:p w:rsidR="007B74A2" w:rsidRDefault="007B74A2" w:rsidP="007B74A2">
      <w:pPr>
        <w:rPr>
          <w:color w:val="FF0000"/>
        </w:rPr>
      </w:pPr>
    </w:p>
    <w:p w:rsidR="009B5637" w:rsidRDefault="007B74A2" w:rsidP="007B74A2">
      <w:pPr>
        <w:pStyle w:val="BodyText"/>
        <w:rPr>
          <w:color w:val="auto"/>
        </w:rPr>
      </w:pPr>
      <w:r>
        <w:rPr>
          <w:color w:val="auto"/>
        </w:rPr>
        <w:t>Dewars that are not in use should</w:t>
      </w:r>
      <w:r w:rsidR="00100598">
        <w:rPr>
          <w:color w:val="auto"/>
        </w:rPr>
        <w:t xml:space="preserve"> always</w:t>
      </w:r>
      <w:r>
        <w:rPr>
          <w:color w:val="auto"/>
        </w:rPr>
        <w:t xml:space="preserve"> have the liquid valve (V-1) closed</w:t>
      </w:r>
      <w:r w:rsidR="00C83765">
        <w:rPr>
          <w:color w:val="auto"/>
        </w:rPr>
        <w:t>. If the d</w:t>
      </w:r>
      <w:r w:rsidR="00BA25CA">
        <w:rPr>
          <w:color w:val="auto"/>
        </w:rPr>
        <w:t>ewar</w:t>
      </w:r>
      <w:r w:rsidR="00467C1F">
        <w:rPr>
          <w:color w:val="auto"/>
        </w:rPr>
        <w:t xml:space="preserve"> is being transported around </w:t>
      </w:r>
      <w:r w:rsidR="00BA25CA">
        <w:rPr>
          <w:color w:val="auto"/>
        </w:rPr>
        <w:t>site</w:t>
      </w:r>
      <w:r w:rsidR="00467C1F">
        <w:rPr>
          <w:color w:val="auto"/>
        </w:rPr>
        <w:t>,</w:t>
      </w:r>
      <w:r w:rsidR="00BA25CA">
        <w:rPr>
          <w:color w:val="auto"/>
        </w:rPr>
        <w:t xml:space="preserve"> the isolation valve (V-3) should be open and the vent valve (V-2) closed, this w</w:t>
      </w:r>
      <w:r w:rsidR="000C38CF">
        <w:rPr>
          <w:color w:val="auto"/>
        </w:rPr>
        <w:t>a</w:t>
      </w:r>
      <w:r w:rsidR="00C83765">
        <w:rPr>
          <w:color w:val="auto"/>
        </w:rPr>
        <w:t>y the pressure in the d</w:t>
      </w:r>
      <w:r w:rsidR="00B558EC">
        <w:rPr>
          <w:color w:val="auto"/>
        </w:rPr>
        <w:t>ewar can</w:t>
      </w:r>
      <w:r w:rsidR="00BA25CA">
        <w:rPr>
          <w:color w:val="auto"/>
        </w:rPr>
        <w:t xml:space="preserve"> not exceed 0.5 psi.</w:t>
      </w:r>
      <w:r w:rsidR="00130F55">
        <w:rPr>
          <w:color w:val="auto"/>
        </w:rPr>
        <w:t xml:space="preserve"> At all other times the </w:t>
      </w:r>
      <w:r w:rsidR="00E70260">
        <w:rPr>
          <w:color w:val="auto"/>
        </w:rPr>
        <w:t>cold</w:t>
      </w:r>
      <w:r w:rsidR="00BD3A65">
        <w:rPr>
          <w:color w:val="auto"/>
        </w:rPr>
        <w:t xml:space="preserve"> d</w:t>
      </w:r>
      <w:r w:rsidR="00130F55">
        <w:rPr>
          <w:color w:val="auto"/>
        </w:rPr>
        <w:t>ewars should be connected to the helium gas collection system in one of the designated</w:t>
      </w:r>
      <w:r w:rsidR="00C70CBA">
        <w:rPr>
          <w:color w:val="auto"/>
        </w:rPr>
        <w:t xml:space="preserve"> holding</w:t>
      </w:r>
      <w:r w:rsidR="00130F55">
        <w:rPr>
          <w:color w:val="auto"/>
        </w:rPr>
        <w:t xml:space="preserve"> areas outside M15, M20, </w:t>
      </w:r>
      <m:oMath>
        <m:r>
          <w:rPr>
            <w:rFonts w:ascii="Cambria Math" w:hAnsi="Cambria Math"/>
            <w:color w:val="auto"/>
          </w:rPr>
          <m:t>β</m:t>
        </m:r>
      </m:oMath>
      <w:r w:rsidR="00130F55">
        <w:rPr>
          <w:color w:val="auto"/>
        </w:rPr>
        <w:t xml:space="preserve">NMR or the north wall of the Meson Hall. </w:t>
      </w:r>
      <w:r w:rsidR="00100598">
        <w:rPr>
          <w:color w:val="auto"/>
        </w:rPr>
        <w:t xml:space="preserve"> </w:t>
      </w:r>
      <w:r w:rsidR="005A4FEF">
        <w:rPr>
          <w:color w:val="auto"/>
        </w:rPr>
        <w:t>Under these conditions</w:t>
      </w:r>
      <w:r w:rsidR="00100598">
        <w:rPr>
          <w:color w:val="auto"/>
        </w:rPr>
        <w:t xml:space="preserve"> </w:t>
      </w:r>
      <w:r w:rsidR="00D03AF6">
        <w:rPr>
          <w:color w:val="auto"/>
        </w:rPr>
        <w:t>the no</w:t>
      </w:r>
      <w:r w:rsidR="00100598">
        <w:rPr>
          <w:color w:val="auto"/>
        </w:rPr>
        <w:t xml:space="preserve">rmal evaporation rate of </w:t>
      </w:r>
      <w:r w:rsidR="00D03AF6">
        <w:rPr>
          <w:color w:val="auto"/>
        </w:rPr>
        <w:t xml:space="preserve">liquid </w:t>
      </w:r>
      <w:r w:rsidR="00100598">
        <w:rPr>
          <w:color w:val="auto"/>
        </w:rPr>
        <w:t>helium</w:t>
      </w:r>
      <w:r w:rsidR="00D03AF6">
        <w:rPr>
          <w:color w:val="auto"/>
        </w:rPr>
        <w:t xml:space="preserve"> is low,</w:t>
      </w:r>
      <w:r w:rsidR="00D03AF6" w:rsidRPr="00D03AF6">
        <w:rPr>
          <w:color w:val="auto"/>
        </w:rPr>
        <w:t xml:space="preserve"> </w:t>
      </w:r>
      <w:r w:rsidR="00D03AF6" w:rsidRPr="007B74A2">
        <w:rPr>
          <w:color w:val="auto"/>
        </w:rPr>
        <w:t>quick connect fi</w:t>
      </w:r>
      <w:r w:rsidR="0052207D">
        <w:rPr>
          <w:color w:val="auto"/>
        </w:rPr>
        <w:t xml:space="preserve">tting attached </w:t>
      </w:r>
      <w:r w:rsidR="0052207D">
        <w:rPr>
          <w:color w:val="auto"/>
        </w:rPr>
        <w:lastRenderedPageBreak/>
        <w:t xml:space="preserve">to the </w:t>
      </w:r>
      <w:r w:rsidR="006A1D72">
        <w:rPr>
          <w:color w:val="auto"/>
        </w:rPr>
        <w:t xml:space="preserve">return hoses </w:t>
      </w:r>
      <w:r w:rsidR="00D03AF6" w:rsidRPr="007B74A2">
        <w:rPr>
          <w:color w:val="auto"/>
        </w:rPr>
        <w:t>are used to collect the gas</w:t>
      </w:r>
      <w:r w:rsidR="00D03AF6">
        <w:rPr>
          <w:color w:val="auto"/>
        </w:rPr>
        <w:t xml:space="preserve">. At these locations the </w:t>
      </w:r>
      <w:bookmarkStart w:id="1" w:name="_Hlk509836261"/>
      <w:r w:rsidR="00D03AF6">
        <w:rPr>
          <w:color w:val="auto"/>
        </w:rPr>
        <w:t xml:space="preserve">vent should be connected </w:t>
      </w:r>
      <w:r w:rsidR="001170B3">
        <w:rPr>
          <w:color w:val="auto"/>
        </w:rPr>
        <w:t xml:space="preserve">to </w:t>
      </w:r>
      <w:r w:rsidR="00C914D4">
        <w:rPr>
          <w:color w:val="auto"/>
        </w:rPr>
        <w:t>one of the</w:t>
      </w:r>
      <w:r w:rsidR="00602083">
        <w:rPr>
          <w:color w:val="auto"/>
        </w:rPr>
        <w:t xml:space="preserve"> </w:t>
      </w:r>
      <w:r w:rsidR="001170B3">
        <w:rPr>
          <w:color w:val="auto"/>
        </w:rPr>
        <w:t>return hose</w:t>
      </w:r>
      <w:r w:rsidR="00C914D4">
        <w:rPr>
          <w:color w:val="auto"/>
        </w:rPr>
        <w:t>s</w:t>
      </w:r>
      <w:r w:rsidR="001170B3">
        <w:rPr>
          <w:color w:val="auto"/>
        </w:rPr>
        <w:t>, the</w:t>
      </w:r>
      <w:r w:rsidR="006C5D82">
        <w:rPr>
          <w:color w:val="auto"/>
        </w:rPr>
        <w:t xml:space="preserve"> vent valve (V-2) </w:t>
      </w:r>
      <w:r w:rsidR="0052207D">
        <w:rPr>
          <w:color w:val="auto"/>
        </w:rPr>
        <w:t>left open and</w:t>
      </w:r>
      <w:r w:rsidR="0005173F">
        <w:rPr>
          <w:color w:val="auto"/>
        </w:rPr>
        <w:t xml:space="preserve"> the isolation valve (</w:t>
      </w:r>
      <w:r w:rsidR="009B5637">
        <w:rPr>
          <w:color w:val="auto"/>
        </w:rPr>
        <w:t>V-3) closed</w:t>
      </w:r>
      <w:bookmarkEnd w:id="1"/>
      <w:r w:rsidR="005A4FEF">
        <w:rPr>
          <w:color w:val="auto"/>
        </w:rPr>
        <w:t xml:space="preserve"> (see </w:t>
      </w:r>
      <w:r w:rsidR="00AB7096">
        <w:rPr>
          <w:color w:val="auto"/>
        </w:rPr>
        <w:t>Figure 2</w:t>
      </w:r>
      <w:r w:rsidR="00850C3C">
        <w:rPr>
          <w:color w:val="auto"/>
        </w:rPr>
        <w:t>a and Figure 2b</w:t>
      </w:r>
      <w:r w:rsidR="005A4FEF">
        <w:rPr>
          <w:color w:val="auto"/>
        </w:rPr>
        <w:t xml:space="preserve">). </w:t>
      </w:r>
    </w:p>
    <w:p w:rsidR="00FE159A" w:rsidRDefault="008E1934" w:rsidP="00FE159A">
      <w:pPr>
        <w:pStyle w:val="BodyText"/>
        <w:keepNext/>
      </w:pPr>
      <w:r>
        <w:rPr>
          <w:noProof/>
        </w:rPr>
        <w:drawing>
          <wp:inline distT="0" distB="0" distL="0" distR="0">
            <wp:extent cx="5943600" cy="459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88" w:rsidRDefault="00212188" w:rsidP="00FE159A">
      <w:pPr>
        <w:pStyle w:val="BodyText"/>
        <w:keepNext/>
      </w:pPr>
      <w:r w:rsidRPr="00755FE2">
        <w:t>Figure</w:t>
      </w:r>
      <w:r>
        <w:rPr>
          <w:b/>
        </w:rPr>
        <w:t xml:space="preserve"> </w:t>
      </w:r>
      <w:r w:rsidRPr="00212188">
        <w:t>2</w:t>
      </w:r>
      <w:r>
        <w:t>a</w:t>
      </w:r>
      <w:r w:rsidRPr="00755FE2">
        <w:t>: Correct valve configuration at the holding areas</w:t>
      </w:r>
      <w:r>
        <w:t>.</w:t>
      </w:r>
    </w:p>
    <w:p w:rsidR="00212188" w:rsidRPr="00212188" w:rsidRDefault="00212188" w:rsidP="00212188"/>
    <w:p w:rsidR="00D03AF6" w:rsidRDefault="00506B03" w:rsidP="007B74A2">
      <w:pPr>
        <w:pStyle w:val="BodyText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4018278" cy="31051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14" cy="311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88" w:rsidRPr="00212188" w:rsidRDefault="00212188" w:rsidP="00212188">
      <w:pPr>
        <w:pStyle w:val="Caption"/>
        <w:rPr>
          <w:b w:val="0"/>
          <w:sz w:val="24"/>
          <w:szCs w:val="24"/>
        </w:rPr>
      </w:pPr>
      <w:r w:rsidRPr="00755FE2">
        <w:rPr>
          <w:b w:val="0"/>
          <w:sz w:val="24"/>
          <w:szCs w:val="24"/>
        </w:rPr>
        <w:t xml:space="preserve">Figure </w:t>
      </w:r>
      <w:r w:rsidRPr="00755FE2">
        <w:rPr>
          <w:b w:val="0"/>
          <w:sz w:val="24"/>
          <w:szCs w:val="24"/>
        </w:rPr>
        <w:fldChar w:fldCharType="begin"/>
      </w:r>
      <w:r w:rsidRPr="00755FE2">
        <w:rPr>
          <w:b w:val="0"/>
          <w:sz w:val="24"/>
          <w:szCs w:val="24"/>
        </w:rPr>
        <w:instrText xml:space="preserve"> SEQ Figure \* ARABIC </w:instrText>
      </w:r>
      <w:r w:rsidRPr="00755F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</w:t>
      </w:r>
      <w:r w:rsidRPr="00755FE2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b</w:t>
      </w:r>
      <w:r w:rsidRPr="00755FE2">
        <w:rPr>
          <w:b w:val="0"/>
          <w:sz w:val="24"/>
          <w:szCs w:val="24"/>
        </w:rPr>
        <w:t xml:space="preserve">: </w:t>
      </w:r>
      <w:r>
        <w:rPr>
          <w:b w:val="0"/>
          <w:sz w:val="24"/>
          <w:szCs w:val="24"/>
        </w:rPr>
        <w:t>Quick Connect.</w:t>
      </w:r>
    </w:p>
    <w:p w:rsidR="00755FE2" w:rsidRDefault="001A382B" w:rsidP="00755FE2">
      <w:pPr>
        <w:pStyle w:val="BodyText"/>
        <w:keepNext/>
      </w:pPr>
      <w:r>
        <w:rPr>
          <w:noProof/>
        </w:rPr>
        <w:lastRenderedPageBreak/>
        <w:drawing>
          <wp:inline distT="0" distB="0" distL="0" distR="0">
            <wp:extent cx="5943600" cy="459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AF" w:rsidRPr="00755FE2" w:rsidRDefault="00755FE2" w:rsidP="00755FE2">
      <w:pPr>
        <w:pStyle w:val="Caption"/>
        <w:rPr>
          <w:b w:val="0"/>
          <w:color w:val="auto"/>
          <w:sz w:val="24"/>
          <w:szCs w:val="24"/>
        </w:rPr>
      </w:pPr>
      <w:r w:rsidRPr="00755FE2">
        <w:rPr>
          <w:b w:val="0"/>
          <w:sz w:val="24"/>
          <w:szCs w:val="24"/>
        </w:rPr>
        <w:t xml:space="preserve">Figure </w:t>
      </w:r>
      <w:r w:rsidR="00212188">
        <w:rPr>
          <w:b w:val="0"/>
          <w:sz w:val="24"/>
          <w:szCs w:val="24"/>
        </w:rPr>
        <w:t>3</w:t>
      </w:r>
      <w:r w:rsidRPr="00755FE2">
        <w:rPr>
          <w:b w:val="0"/>
          <w:sz w:val="24"/>
          <w:szCs w:val="24"/>
        </w:rPr>
        <w:t>: Air pressure regulator</w:t>
      </w:r>
    </w:p>
    <w:p w:rsidR="005A4FEF" w:rsidRDefault="005A4FEF" w:rsidP="00F906A2">
      <w:pPr>
        <w:pStyle w:val="BodyText"/>
        <w:rPr>
          <w:color w:val="auto"/>
        </w:rPr>
      </w:pPr>
    </w:p>
    <w:p w:rsidR="009B5637" w:rsidRPr="009B5637" w:rsidRDefault="009B5637" w:rsidP="00F906A2">
      <w:pPr>
        <w:pStyle w:val="BodyText"/>
        <w:rPr>
          <w:b/>
          <w:color w:val="auto"/>
        </w:rPr>
      </w:pPr>
      <w:bookmarkStart w:id="2" w:name="_Hlk509563914"/>
      <w:r w:rsidRPr="009B5637">
        <w:rPr>
          <w:b/>
          <w:color w:val="auto"/>
        </w:rPr>
        <w:t>The Helium fill system:</w:t>
      </w:r>
    </w:p>
    <w:bookmarkEnd w:id="2"/>
    <w:p w:rsidR="000535AC" w:rsidRDefault="000535AC" w:rsidP="004573F6">
      <w:pPr>
        <w:pStyle w:val="BodyText"/>
        <w:rPr>
          <w:color w:val="auto"/>
        </w:rPr>
      </w:pPr>
    </w:p>
    <w:p w:rsidR="002A4275" w:rsidRDefault="00F906A2" w:rsidP="002A4275">
      <w:pPr>
        <w:rPr>
          <w:color w:val="auto"/>
        </w:rPr>
      </w:pPr>
      <w:r w:rsidRPr="007B74A2">
        <w:rPr>
          <w:color w:val="auto"/>
        </w:rPr>
        <w:t>The</w:t>
      </w:r>
      <w:r w:rsidR="009523F4">
        <w:rPr>
          <w:color w:val="auto"/>
        </w:rPr>
        <w:t xml:space="preserve"> cryogenic valve on top of the M</w:t>
      </w:r>
      <w:r w:rsidRPr="007B74A2">
        <w:rPr>
          <w:color w:val="auto"/>
        </w:rPr>
        <w:t>other Dewar cont</w:t>
      </w:r>
      <w:r w:rsidR="009523F4">
        <w:rPr>
          <w:color w:val="auto"/>
        </w:rPr>
        <w:t>rols the flow of liquid to the T</w:t>
      </w:r>
      <w:r w:rsidRPr="007B74A2">
        <w:rPr>
          <w:color w:val="auto"/>
        </w:rPr>
        <w:t>ransfer Dewars. This is a pneu</w:t>
      </w:r>
      <w:r w:rsidR="0005173F">
        <w:rPr>
          <w:color w:val="auto"/>
        </w:rPr>
        <w:t>matic actuator air to open</w:t>
      </w:r>
      <w:r w:rsidRPr="007B74A2">
        <w:rPr>
          <w:color w:val="auto"/>
        </w:rPr>
        <w:t>, the air pressure is controlled by a regulator mounted on the fence</w:t>
      </w:r>
      <w:r w:rsidR="00A93D50">
        <w:rPr>
          <w:color w:val="auto"/>
        </w:rPr>
        <w:t>, Figure 3</w:t>
      </w:r>
      <w:r w:rsidRPr="007B74A2">
        <w:rPr>
          <w:color w:val="auto"/>
        </w:rPr>
        <w:t xml:space="preserve">. To be able to automatically stop the fill a </w:t>
      </w:r>
      <w:bookmarkStart w:id="3" w:name="_Hlk516054782"/>
      <w:r w:rsidRPr="007B74A2">
        <w:rPr>
          <w:color w:val="auto"/>
        </w:rPr>
        <w:t xml:space="preserve">three-way solenoid valve </w:t>
      </w:r>
      <w:bookmarkEnd w:id="3"/>
      <w:r w:rsidRPr="007B74A2">
        <w:rPr>
          <w:color w:val="auto"/>
        </w:rPr>
        <w:t>is installed between the regulator and the cryogenic valve. The solenoid valve is controlled by the American Magnetic Model 1700 level co</w:t>
      </w:r>
      <w:r w:rsidR="004573F6">
        <w:rPr>
          <w:color w:val="auto"/>
        </w:rPr>
        <w:t xml:space="preserve">ntroller measuring the helium </w:t>
      </w:r>
      <w:r w:rsidR="00E70260">
        <w:rPr>
          <w:color w:val="auto"/>
        </w:rPr>
        <w:t xml:space="preserve">level in the </w:t>
      </w:r>
      <w:r w:rsidR="00E70260" w:rsidRPr="00FE7FC6">
        <w:rPr>
          <w:b/>
          <w:color w:val="auto"/>
        </w:rPr>
        <w:t>T</w:t>
      </w:r>
      <w:r w:rsidRPr="00FE7FC6">
        <w:rPr>
          <w:b/>
          <w:color w:val="auto"/>
        </w:rPr>
        <w:t>ransfer Dewar</w:t>
      </w:r>
      <w:r w:rsidR="00A93D50">
        <w:rPr>
          <w:b/>
          <w:color w:val="auto"/>
        </w:rPr>
        <w:t xml:space="preserve">, </w:t>
      </w:r>
      <w:r w:rsidR="00A93D50" w:rsidRPr="00A93D50">
        <w:rPr>
          <w:color w:val="auto"/>
        </w:rPr>
        <w:t>Figure 4</w:t>
      </w:r>
      <w:r w:rsidR="004573F6">
        <w:rPr>
          <w:color w:val="auto"/>
        </w:rPr>
        <w:t xml:space="preserve">. </w:t>
      </w:r>
      <w:r w:rsidRPr="007B74A2">
        <w:rPr>
          <w:color w:val="auto"/>
        </w:rPr>
        <w:t>When the solenoid valve is energized air pressure is applied to the cryogenic valve (open) and when it is de-energized t</w:t>
      </w:r>
      <w:r w:rsidR="0005173F">
        <w:rPr>
          <w:color w:val="auto"/>
        </w:rPr>
        <w:t>h</w:t>
      </w:r>
      <w:r w:rsidR="002F08AF">
        <w:rPr>
          <w:color w:val="auto"/>
        </w:rPr>
        <w:t xml:space="preserve">e pressure is released (close). All the functions of the controller can be accessed from the touch screen </w:t>
      </w:r>
      <w:r w:rsidR="004633D2">
        <w:rPr>
          <w:color w:val="auto"/>
        </w:rPr>
        <w:t xml:space="preserve">on the unit </w:t>
      </w:r>
      <w:r w:rsidR="002F08AF">
        <w:rPr>
          <w:color w:val="auto"/>
        </w:rPr>
        <w:t xml:space="preserve">or the WEB </w:t>
      </w:r>
      <w:hyperlink r:id="rId10" w:history="1">
        <w:r w:rsidR="002F08AF" w:rsidRPr="002F08AF">
          <w:rPr>
            <w:rStyle w:val="Hyperlink"/>
          </w:rPr>
          <w:t>http://helevel-td.triumf.ca/</w:t>
        </w:r>
      </w:hyperlink>
      <w:r w:rsidR="004274FC">
        <w:rPr>
          <w:color w:val="auto"/>
        </w:rPr>
        <w:t>. The home screen displays</w:t>
      </w:r>
      <w:r w:rsidR="002F08AF">
        <w:rPr>
          <w:color w:val="auto"/>
        </w:rPr>
        <w:t xml:space="preserve"> the helium level m</w:t>
      </w:r>
      <w:r w:rsidR="004274FC">
        <w:rPr>
          <w:color w:val="auto"/>
        </w:rPr>
        <w:t>easured</w:t>
      </w:r>
      <w:r w:rsidR="009523F4">
        <w:rPr>
          <w:color w:val="auto"/>
        </w:rPr>
        <w:t xml:space="preserve"> in </w:t>
      </w:r>
      <w:r w:rsidR="003840FA">
        <w:rPr>
          <w:color w:val="auto"/>
        </w:rPr>
        <w:t>centimetres</w:t>
      </w:r>
      <w:r w:rsidR="0072480A">
        <w:rPr>
          <w:color w:val="auto"/>
        </w:rPr>
        <w:t>,</w:t>
      </w:r>
      <w:r w:rsidR="00E36635">
        <w:rPr>
          <w:color w:val="auto"/>
        </w:rPr>
        <w:t xml:space="preserve"> also shown in the footer are the </w:t>
      </w:r>
      <w:r w:rsidR="00546607" w:rsidRPr="00FE7FC6">
        <w:rPr>
          <w:b/>
          <w:color w:val="auto"/>
        </w:rPr>
        <w:t>MENU</w:t>
      </w:r>
      <w:r w:rsidR="0072480A">
        <w:rPr>
          <w:color w:val="auto"/>
        </w:rPr>
        <w:t xml:space="preserve"> button to navigate to other screens and the autofill condition.</w:t>
      </w:r>
      <w:r w:rsidR="002A4275">
        <w:rPr>
          <w:color w:val="auto"/>
        </w:rPr>
        <w:t xml:space="preserve"> </w:t>
      </w:r>
      <w:r w:rsidR="00E36635">
        <w:rPr>
          <w:color w:val="auto"/>
        </w:rPr>
        <w:t xml:space="preserve"> </w:t>
      </w:r>
      <w:r w:rsidR="002A4275">
        <w:rPr>
          <w:color w:val="auto"/>
        </w:rPr>
        <w:t xml:space="preserve">By pressing the </w:t>
      </w:r>
      <w:r w:rsidR="00E97299">
        <w:rPr>
          <w:color w:val="auto"/>
        </w:rPr>
        <w:t>autofill</w:t>
      </w:r>
      <w:r w:rsidR="002A4275">
        <w:rPr>
          <w:color w:val="auto"/>
        </w:rPr>
        <w:t xml:space="preserve"> condition button, one can select between the commands to </w:t>
      </w:r>
      <w:r w:rsidR="002A4275" w:rsidRPr="009C1ACD">
        <w:rPr>
          <w:b/>
          <w:color w:val="auto"/>
        </w:rPr>
        <w:t>AUTOFILL</w:t>
      </w:r>
      <w:r w:rsidR="002A4275">
        <w:rPr>
          <w:color w:val="auto"/>
        </w:rPr>
        <w:t xml:space="preserve">, </w:t>
      </w:r>
      <w:r w:rsidR="002A4275">
        <w:rPr>
          <w:color w:val="auto"/>
        </w:rPr>
        <w:lastRenderedPageBreak/>
        <w:t xml:space="preserve">manually start the fill </w:t>
      </w:r>
      <w:r w:rsidR="002A4275" w:rsidRPr="002D1198">
        <w:rPr>
          <w:b/>
          <w:color w:val="auto"/>
        </w:rPr>
        <w:t>M-OPEN</w:t>
      </w:r>
      <w:r w:rsidR="002A4275">
        <w:rPr>
          <w:b/>
          <w:color w:val="auto"/>
        </w:rPr>
        <w:t xml:space="preserve"> </w:t>
      </w:r>
      <w:r w:rsidR="002A4275">
        <w:rPr>
          <w:color w:val="auto"/>
        </w:rPr>
        <w:t xml:space="preserve">or manually stop the fill </w:t>
      </w:r>
      <w:r w:rsidR="002A4275" w:rsidRPr="00FE7FC6">
        <w:rPr>
          <w:b/>
          <w:color w:val="auto"/>
        </w:rPr>
        <w:t>M-</w:t>
      </w:r>
      <w:r w:rsidR="002A4275">
        <w:rPr>
          <w:b/>
          <w:color w:val="auto"/>
        </w:rPr>
        <w:t xml:space="preserve">CLOSED. </w:t>
      </w:r>
      <w:r w:rsidR="002A4275">
        <w:rPr>
          <w:color w:val="auto"/>
        </w:rPr>
        <w:t xml:space="preserve">These commands </w:t>
      </w:r>
      <w:r w:rsidR="00300476">
        <w:rPr>
          <w:color w:val="auto"/>
        </w:rPr>
        <w:t>appear in red on</w:t>
      </w:r>
      <w:r w:rsidR="002A4275">
        <w:rPr>
          <w:color w:val="auto"/>
        </w:rPr>
        <w:t xml:space="preserve"> white background, they do not become active until the </w:t>
      </w:r>
      <w:r w:rsidR="002A4275" w:rsidRPr="009C1ACD">
        <w:rPr>
          <w:b/>
          <w:color w:val="auto"/>
        </w:rPr>
        <w:t>SAVE</w:t>
      </w:r>
      <w:r w:rsidR="002A4275">
        <w:rPr>
          <w:color w:val="auto"/>
        </w:rPr>
        <w:t xml:space="preserve"> button is pressed. Once selected</w:t>
      </w:r>
      <w:r w:rsidR="00E424D3">
        <w:rPr>
          <w:color w:val="auto"/>
        </w:rPr>
        <w:t xml:space="preserve"> and saved</w:t>
      </w:r>
      <w:r w:rsidR="002A4275">
        <w:rPr>
          <w:color w:val="auto"/>
        </w:rPr>
        <w:t xml:space="preserve"> </w:t>
      </w:r>
      <w:r w:rsidR="002A4275" w:rsidRPr="00FE7FC6">
        <w:rPr>
          <w:b/>
          <w:color w:val="auto"/>
        </w:rPr>
        <w:t>M-OPEN</w:t>
      </w:r>
      <w:r w:rsidR="002A4275">
        <w:rPr>
          <w:b/>
          <w:color w:val="auto"/>
        </w:rPr>
        <w:t xml:space="preserve"> </w:t>
      </w:r>
      <w:r w:rsidR="002A4275" w:rsidRPr="008D3801">
        <w:rPr>
          <w:color w:val="auto"/>
        </w:rPr>
        <w:t>and</w:t>
      </w:r>
      <w:r w:rsidR="002A4275">
        <w:rPr>
          <w:b/>
          <w:color w:val="auto"/>
        </w:rPr>
        <w:t xml:space="preserve"> </w:t>
      </w:r>
      <w:r w:rsidR="002A4275" w:rsidRPr="00FE7FC6">
        <w:rPr>
          <w:b/>
          <w:color w:val="auto"/>
        </w:rPr>
        <w:t>M-</w:t>
      </w:r>
      <w:r w:rsidR="002A4275">
        <w:rPr>
          <w:b/>
          <w:color w:val="auto"/>
        </w:rPr>
        <w:t xml:space="preserve">CLOSED </w:t>
      </w:r>
      <w:r w:rsidR="002A4275" w:rsidRPr="008D3801">
        <w:rPr>
          <w:color w:val="auto"/>
        </w:rPr>
        <w:t>change to blinking red</w:t>
      </w:r>
      <w:r w:rsidR="002A4275">
        <w:rPr>
          <w:color w:val="auto"/>
        </w:rPr>
        <w:t xml:space="preserve"> and the </w:t>
      </w:r>
      <w:r w:rsidR="00F22C6F">
        <w:rPr>
          <w:color w:val="auto"/>
        </w:rPr>
        <w:t>autofill</w:t>
      </w:r>
      <w:r w:rsidR="002A4275">
        <w:rPr>
          <w:color w:val="auto"/>
        </w:rPr>
        <w:t xml:space="preserve"> function is disabled</w:t>
      </w:r>
      <w:r w:rsidR="000F44D3">
        <w:rPr>
          <w:color w:val="auto"/>
        </w:rPr>
        <w:t xml:space="preserve">, </w:t>
      </w:r>
      <w:r w:rsidR="000F44D3" w:rsidRPr="000F44D3">
        <w:rPr>
          <w:color w:val="FF0000"/>
        </w:rPr>
        <w:t>be careful not to leave the valve in the manually open position</w:t>
      </w:r>
      <w:r w:rsidR="002A4275">
        <w:rPr>
          <w:color w:val="auto"/>
        </w:rPr>
        <w:t xml:space="preserve">. As described later the </w:t>
      </w:r>
      <w:r w:rsidR="00E97299">
        <w:rPr>
          <w:color w:val="auto"/>
        </w:rPr>
        <w:t>autofill</w:t>
      </w:r>
      <w:r w:rsidR="002A4275">
        <w:rPr>
          <w:color w:val="auto"/>
        </w:rPr>
        <w:t xml:space="preserve"> function is not used to start fills but only to stop </w:t>
      </w:r>
      <w:r w:rsidR="000F44D3">
        <w:rPr>
          <w:color w:val="auto"/>
        </w:rPr>
        <w:t>them</w:t>
      </w:r>
      <w:r w:rsidR="002A4275">
        <w:rPr>
          <w:color w:val="auto"/>
        </w:rPr>
        <w:t xml:space="preserve">, so once </w:t>
      </w:r>
      <w:r w:rsidR="00E97299">
        <w:rPr>
          <w:color w:val="auto"/>
        </w:rPr>
        <w:t>autofill</w:t>
      </w:r>
      <w:r w:rsidR="002A4275">
        <w:rPr>
          <w:color w:val="auto"/>
        </w:rPr>
        <w:t xml:space="preserve"> is selected and saved the condition will change to the blue </w:t>
      </w:r>
      <w:r w:rsidR="002A4275" w:rsidRPr="008D3801">
        <w:rPr>
          <w:b/>
          <w:color w:val="auto"/>
        </w:rPr>
        <w:t>FILLING</w:t>
      </w:r>
      <w:r w:rsidR="002A4275">
        <w:rPr>
          <w:b/>
          <w:color w:val="auto"/>
        </w:rPr>
        <w:t xml:space="preserve"> </w:t>
      </w:r>
      <w:r w:rsidR="002A4275">
        <w:rPr>
          <w:color w:val="auto"/>
        </w:rPr>
        <w:t>seen in Figure 4.</w:t>
      </w:r>
    </w:p>
    <w:p w:rsidR="002A4275" w:rsidRDefault="002A4275" w:rsidP="004573F6">
      <w:pPr>
        <w:pStyle w:val="BodyText"/>
        <w:rPr>
          <w:color w:val="auto"/>
        </w:rPr>
      </w:pPr>
    </w:p>
    <w:p w:rsidR="00546607" w:rsidRDefault="00E36635" w:rsidP="004573F6">
      <w:pPr>
        <w:pStyle w:val="BodyText"/>
        <w:rPr>
          <w:color w:val="auto"/>
        </w:rPr>
      </w:pPr>
      <w:r>
        <w:rPr>
          <w:color w:val="auto"/>
        </w:rPr>
        <w:t xml:space="preserve">The </w:t>
      </w:r>
      <w:r w:rsidR="004573F6">
        <w:rPr>
          <w:color w:val="auto"/>
        </w:rPr>
        <w:t>controller</w:t>
      </w:r>
      <w:r w:rsidR="000535AC">
        <w:rPr>
          <w:color w:val="auto"/>
        </w:rPr>
        <w:t xml:space="preserve"> </w:t>
      </w:r>
      <w:r w:rsidR="00546607">
        <w:rPr>
          <w:color w:val="auto"/>
        </w:rPr>
        <w:t xml:space="preserve">manual </w:t>
      </w:r>
      <w:r w:rsidR="004573F6">
        <w:rPr>
          <w:color w:val="auto"/>
        </w:rPr>
        <w:t>can b</w:t>
      </w:r>
      <w:r w:rsidR="004633D2">
        <w:rPr>
          <w:color w:val="auto"/>
        </w:rPr>
        <w:t>e found online at</w:t>
      </w:r>
      <w:r w:rsidR="004573F6">
        <w:rPr>
          <w:color w:val="auto"/>
        </w:rPr>
        <w:t xml:space="preserve">: </w:t>
      </w:r>
    </w:p>
    <w:p w:rsidR="00A46A9D" w:rsidRDefault="00D82D9D" w:rsidP="004573F6">
      <w:pPr>
        <w:pStyle w:val="BodyText"/>
        <w:rPr>
          <w:color w:val="auto"/>
        </w:rPr>
      </w:pPr>
      <w:hyperlink r:id="rId11" w:history="1">
        <w:r w:rsidR="004573F6" w:rsidRPr="004573F6">
          <w:rPr>
            <w:rStyle w:val="Hyperlink"/>
          </w:rPr>
          <w:t>http://www.americanmagnetics.com/support/manuals/Model1700_Rev2_He_Only.pdf.</w:t>
        </w:r>
      </w:hyperlink>
      <w:r w:rsidR="004573F6">
        <w:rPr>
          <w:color w:val="auto"/>
        </w:rPr>
        <w:t xml:space="preserve"> </w:t>
      </w:r>
    </w:p>
    <w:p w:rsidR="00A46A9D" w:rsidRDefault="00A46A9D" w:rsidP="004573F6">
      <w:pPr>
        <w:pStyle w:val="BodyText"/>
        <w:rPr>
          <w:color w:val="auto"/>
        </w:rPr>
      </w:pPr>
    </w:p>
    <w:p w:rsidR="009219A4" w:rsidRDefault="00D07881" w:rsidP="009219A4">
      <w:pPr>
        <w:pStyle w:val="BodyText"/>
        <w:keepNext/>
      </w:pPr>
      <w:r>
        <w:rPr>
          <w:noProof/>
        </w:rPr>
        <w:drawing>
          <wp:inline distT="0" distB="0" distL="0" distR="0">
            <wp:extent cx="5943600" cy="459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AC" w:rsidRPr="009219A4" w:rsidRDefault="009219A4" w:rsidP="009219A4">
      <w:pPr>
        <w:pStyle w:val="Caption"/>
        <w:rPr>
          <w:b w:val="0"/>
          <w:color w:val="auto"/>
          <w:sz w:val="24"/>
          <w:szCs w:val="24"/>
        </w:rPr>
      </w:pPr>
      <w:r w:rsidRPr="009219A4">
        <w:rPr>
          <w:b w:val="0"/>
          <w:sz w:val="24"/>
          <w:szCs w:val="24"/>
        </w:rPr>
        <w:t xml:space="preserve">Figure </w:t>
      </w:r>
      <w:r w:rsidR="008F166A">
        <w:rPr>
          <w:b w:val="0"/>
          <w:sz w:val="24"/>
          <w:szCs w:val="24"/>
        </w:rPr>
        <w:t>4</w:t>
      </w:r>
      <w:r>
        <w:rPr>
          <w:b w:val="0"/>
          <w:sz w:val="24"/>
          <w:szCs w:val="24"/>
        </w:rPr>
        <w:t>: Liquid helium level controllers.</w:t>
      </w:r>
    </w:p>
    <w:p w:rsidR="00A46A9D" w:rsidRDefault="00A46A9D" w:rsidP="00DF796D">
      <w:pPr>
        <w:pStyle w:val="BodyText"/>
        <w:rPr>
          <w:b/>
          <w:color w:val="auto"/>
        </w:rPr>
      </w:pPr>
    </w:p>
    <w:p w:rsidR="00DF796D" w:rsidRPr="009B5637" w:rsidRDefault="00DF796D" w:rsidP="00DF796D">
      <w:pPr>
        <w:pStyle w:val="BodyText"/>
        <w:rPr>
          <w:b/>
          <w:color w:val="auto"/>
        </w:rPr>
      </w:pPr>
      <w:r>
        <w:rPr>
          <w:b/>
          <w:color w:val="auto"/>
        </w:rPr>
        <w:t>Connect the Transfer Dewar</w:t>
      </w:r>
      <w:r w:rsidRPr="009B5637">
        <w:rPr>
          <w:b/>
          <w:color w:val="auto"/>
        </w:rPr>
        <w:t>:</w:t>
      </w:r>
    </w:p>
    <w:p w:rsidR="00FC13B0" w:rsidRDefault="00FC13B0" w:rsidP="00CE33D1">
      <w:pPr>
        <w:pStyle w:val="BodyText"/>
      </w:pPr>
    </w:p>
    <w:p w:rsidR="00CE33D1" w:rsidRPr="00EA0758" w:rsidRDefault="000E074B" w:rsidP="00CE33D1">
      <w:pPr>
        <w:pStyle w:val="BodyText"/>
      </w:pPr>
      <w:r>
        <w:lastRenderedPageBreak/>
        <w:t>The quick connect</w:t>
      </w:r>
      <w:r w:rsidR="00CE33D1" w:rsidRPr="00EA0758">
        <w:t xml:space="preserve"> fittings on </w:t>
      </w:r>
      <w:r>
        <w:t xml:space="preserve">the </w:t>
      </w:r>
      <w:r w:rsidR="00CE33D1" w:rsidRPr="00EA0758">
        <w:t xml:space="preserve">Transfer Dewars cannot be used during </w:t>
      </w:r>
      <w:r w:rsidR="00FC13B0">
        <w:t>helium</w:t>
      </w:r>
      <w:r w:rsidR="00CE33D1" w:rsidRPr="00EA0758">
        <w:t xml:space="preserve"> transfer. </w:t>
      </w:r>
      <w:r>
        <w:t>Because of the high</w:t>
      </w:r>
      <w:r w:rsidR="006522E3">
        <w:t xml:space="preserve"> boiloff </w:t>
      </w:r>
      <w:r w:rsidR="002743D5">
        <w:t xml:space="preserve">the </w:t>
      </w:r>
      <w:r>
        <w:t>fitting</w:t>
      </w:r>
      <w:r w:rsidR="002743D5">
        <w:t>s</w:t>
      </w:r>
      <w:r>
        <w:t xml:space="preserve"> O-ring freezes and leaks cold helium gas.  These fittings</w:t>
      </w:r>
      <w:r w:rsidR="00CE33D1" w:rsidRPr="00EA0758">
        <w:t xml:space="preserve"> must be removed</w:t>
      </w:r>
      <w:r w:rsidR="00CE33D1">
        <w:t>,</w:t>
      </w:r>
      <w:r w:rsidR="00CE33D1" w:rsidRPr="00EA0758">
        <w:t xml:space="preserve"> and the vent line connected directly to the Transfer Dewar </w:t>
      </w:r>
      <w:r w:rsidR="00CE33D1" w:rsidRPr="00EA0758">
        <w:rPr>
          <w:i/>
        </w:rPr>
        <w:t>Swagelok</w:t>
      </w:r>
      <w:r w:rsidR="00CE33D1" w:rsidRPr="00EA0758">
        <w:t xml:space="preserve"> fitting</w:t>
      </w:r>
      <w:r w:rsidR="00996495">
        <w:t xml:space="preserve"> (see Figure 5)</w:t>
      </w:r>
      <w:r w:rsidR="00CE33D1" w:rsidRPr="00EA0758">
        <w:t xml:space="preserve">.  </w:t>
      </w:r>
    </w:p>
    <w:p w:rsidR="00CE33D1" w:rsidRPr="00EA0758" w:rsidRDefault="00CE33D1" w:rsidP="00CE33D1">
      <w:pPr>
        <w:pStyle w:val="BodyText"/>
      </w:pPr>
    </w:p>
    <w:p w:rsidR="00CE33D1" w:rsidRPr="00EA0758" w:rsidRDefault="00CE33D1" w:rsidP="00CE33D1">
      <w:pPr>
        <w:pStyle w:val="ListBullet1"/>
      </w:pPr>
      <w:r w:rsidRPr="00EA0758">
        <w:t>Close Vent Valve</w:t>
      </w:r>
      <w:r w:rsidR="00FC13B0">
        <w:t xml:space="preserve"> (V-2)</w:t>
      </w:r>
    </w:p>
    <w:p w:rsidR="00CE33D1" w:rsidRPr="00EA0758" w:rsidRDefault="00D46245" w:rsidP="00CE33D1">
      <w:pPr>
        <w:pStyle w:val="ListBullet1"/>
      </w:pPr>
      <w:r>
        <w:t xml:space="preserve">On the </w:t>
      </w:r>
      <w:r w:rsidR="00CE33D1" w:rsidRPr="00EA0758">
        <w:t>Transfer Dewar, loosen the Swagelok fitti</w:t>
      </w:r>
      <w:r w:rsidR="008F2CFD">
        <w:t xml:space="preserve">ng and remove the Quick Connect </w:t>
      </w:r>
      <w:r w:rsidR="00CE33D1" w:rsidRPr="00EA0758">
        <w:t>fitting</w:t>
      </w:r>
    </w:p>
    <w:p w:rsidR="00CE33D1" w:rsidRDefault="00CE33D1" w:rsidP="00CE33D1">
      <w:pPr>
        <w:pStyle w:val="ListBullet1"/>
      </w:pPr>
      <w:r w:rsidRPr="00EA0758">
        <w:t xml:space="preserve">Install the Vent Line and tighten the </w:t>
      </w:r>
      <w:r w:rsidRPr="00EA0758">
        <w:rPr>
          <w:i/>
        </w:rPr>
        <w:t>Swagelok</w:t>
      </w:r>
      <w:r w:rsidRPr="00EA0758">
        <w:t xml:space="preserve"> fitting </w:t>
      </w:r>
    </w:p>
    <w:p w:rsidR="00FC13B0" w:rsidRPr="00EA0758" w:rsidRDefault="00FC13B0" w:rsidP="00FC13B0">
      <w:pPr>
        <w:pStyle w:val="ListBullet1"/>
      </w:pPr>
      <w:r w:rsidRPr="00EA0758">
        <w:t>Open the Transfer Dewar Vent valve</w:t>
      </w:r>
      <w:r>
        <w:t xml:space="preserve"> (V-2)</w:t>
      </w:r>
    </w:p>
    <w:p w:rsidR="00FC13B0" w:rsidRDefault="00CE33D1" w:rsidP="00CE33D1">
      <w:pPr>
        <w:pStyle w:val="ListBullet1"/>
      </w:pPr>
      <w:r w:rsidRPr="00EA0758">
        <w:t xml:space="preserve">Close the </w:t>
      </w:r>
      <w:r w:rsidR="00FC13B0">
        <w:t xml:space="preserve">isolation valve (V-3) </w:t>
      </w:r>
      <w:r w:rsidRPr="00EA0758">
        <w:t xml:space="preserve">upstream </w:t>
      </w:r>
      <w:r w:rsidR="00FC13B0">
        <w:t>of the 0.5 psi(g) Pressure Control.</w:t>
      </w:r>
    </w:p>
    <w:p w:rsidR="00745F9E" w:rsidRDefault="00F27A71" w:rsidP="00CE33D1">
      <w:pPr>
        <w:pStyle w:val="ListBullet1"/>
      </w:pPr>
      <w:r>
        <w:t>Replace the</w:t>
      </w:r>
      <w:r w:rsidR="002743D5">
        <w:t xml:space="preserve"> brass</w:t>
      </w:r>
      <w:r>
        <w:t xml:space="preserve"> fittings</w:t>
      </w:r>
      <w:r w:rsidR="008F2CFD">
        <w:t xml:space="preserve"> on top of the d</w:t>
      </w:r>
      <w:r w:rsidR="00745F9E">
        <w:t xml:space="preserve">ewar with the </w:t>
      </w:r>
      <w:r>
        <w:t>brass fitting marked for the fill station</w:t>
      </w:r>
      <w:r w:rsidR="002743D5">
        <w:t xml:space="preserve"> (otherwise you will not be able to ins</w:t>
      </w:r>
      <w:r w:rsidR="008F2CFD">
        <w:t>ert the transfer line into the d</w:t>
      </w:r>
      <w:r w:rsidR="002743D5">
        <w:t>ewar)</w:t>
      </w:r>
      <w:r>
        <w:t>.</w:t>
      </w:r>
    </w:p>
    <w:p w:rsidR="00F906A2" w:rsidRDefault="00CE33D1" w:rsidP="00F906A2">
      <w:pPr>
        <w:pStyle w:val="ListBullet1"/>
      </w:pPr>
      <w:r w:rsidRPr="00EA0758">
        <w:t>Connect the Transfer Dewar Level meter</w:t>
      </w:r>
      <w:r w:rsidR="002743D5">
        <w:t xml:space="preserve"> cable.</w:t>
      </w:r>
      <w:r w:rsidRPr="00EA0758">
        <w:t xml:space="preserve"> </w:t>
      </w:r>
    </w:p>
    <w:p w:rsidR="00062140" w:rsidRDefault="00062140" w:rsidP="00062140">
      <w:pPr>
        <w:pStyle w:val="ListBullet1"/>
        <w:numPr>
          <w:ilvl w:val="0"/>
          <w:numId w:val="0"/>
        </w:numPr>
      </w:pPr>
    </w:p>
    <w:p w:rsidR="006629C2" w:rsidRDefault="00F661B8" w:rsidP="006629C2">
      <w:pPr>
        <w:pStyle w:val="ListBullet1"/>
        <w:keepNext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>
            <wp:extent cx="5943600" cy="459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40" w:rsidRDefault="006629C2" w:rsidP="006629C2">
      <w:pPr>
        <w:pStyle w:val="Caption"/>
        <w:rPr>
          <w:b w:val="0"/>
          <w:sz w:val="24"/>
          <w:szCs w:val="24"/>
        </w:rPr>
      </w:pPr>
      <w:r w:rsidRPr="006629C2">
        <w:rPr>
          <w:b w:val="0"/>
          <w:sz w:val="24"/>
          <w:szCs w:val="24"/>
        </w:rPr>
        <w:t xml:space="preserve">Figure </w:t>
      </w:r>
      <w:r w:rsidR="00B91F8C">
        <w:rPr>
          <w:b w:val="0"/>
          <w:sz w:val="24"/>
          <w:szCs w:val="24"/>
        </w:rPr>
        <w:t>5</w:t>
      </w:r>
      <w:r w:rsidR="007B3746">
        <w:rPr>
          <w:b w:val="0"/>
          <w:sz w:val="24"/>
          <w:szCs w:val="24"/>
        </w:rPr>
        <w:t>a</w:t>
      </w:r>
      <w:r>
        <w:rPr>
          <w:b w:val="0"/>
          <w:sz w:val="24"/>
          <w:szCs w:val="24"/>
        </w:rPr>
        <w:t xml:space="preserve">: Correct </w:t>
      </w:r>
      <w:r w:rsidR="001D43DD">
        <w:rPr>
          <w:b w:val="0"/>
          <w:sz w:val="24"/>
          <w:szCs w:val="24"/>
        </w:rPr>
        <w:t xml:space="preserve">valve </w:t>
      </w:r>
      <w:r>
        <w:rPr>
          <w:b w:val="0"/>
          <w:sz w:val="24"/>
          <w:szCs w:val="24"/>
        </w:rPr>
        <w:t>configuration at the Fill Station.</w:t>
      </w:r>
    </w:p>
    <w:p w:rsidR="00DC37EE" w:rsidRDefault="00DC37EE" w:rsidP="00DC37EE"/>
    <w:p w:rsidR="007B3746" w:rsidRDefault="007B3746" w:rsidP="00DC37EE">
      <w:r>
        <w:rPr>
          <w:noProof/>
        </w:rPr>
        <w:drawing>
          <wp:inline distT="0" distB="0" distL="0" distR="0">
            <wp:extent cx="3752850" cy="29000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5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803" cy="297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46" w:rsidRDefault="007B3746" w:rsidP="00DC37EE"/>
    <w:p w:rsidR="007B3746" w:rsidRPr="00DC37EE" w:rsidRDefault="007B3746" w:rsidP="00DC37EE">
      <w:r>
        <w:t>Figure 5b: Swagelok connection.</w:t>
      </w:r>
    </w:p>
    <w:p w:rsidR="00745F9E" w:rsidRDefault="00745F9E" w:rsidP="00745F9E">
      <w:pPr>
        <w:pStyle w:val="ListBullet1"/>
        <w:numPr>
          <w:ilvl w:val="0"/>
          <w:numId w:val="0"/>
        </w:numPr>
        <w:ind w:left="360"/>
      </w:pPr>
    </w:p>
    <w:p w:rsidR="00745F9E" w:rsidRDefault="00745F9E" w:rsidP="00745F9E">
      <w:pPr>
        <w:pStyle w:val="ListBullet1"/>
        <w:numPr>
          <w:ilvl w:val="0"/>
          <w:numId w:val="0"/>
        </w:numPr>
        <w:ind w:left="360" w:hanging="360"/>
        <w:rPr>
          <w:b/>
        </w:rPr>
      </w:pPr>
      <w:r w:rsidRPr="00745F9E">
        <w:rPr>
          <w:b/>
        </w:rPr>
        <w:t>Install</w:t>
      </w:r>
      <w:r w:rsidR="00F14A52">
        <w:rPr>
          <w:b/>
        </w:rPr>
        <w:t xml:space="preserve"> Fill Tube</w:t>
      </w:r>
      <w:r w:rsidR="00417FCB">
        <w:rPr>
          <w:b/>
        </w:rPr>
        <w:t xml:space="preserve"> into the</w:t>
      </w:r>
      <w:r w:rsidR="00712973">
        <w:rPr>
          <w:b/>
        </w:rPr>
        <w:t xml:space="preserve"> Transfer</w:t>
      </w:r>
      <w:r w:rsidR="00417FCB">
        <w:rPr>
          <w:b/>
        </w:rPr>
        <w:t xml:space="preserve"> Dewar</w:t>
      </w:r>
      <w:r>
        <w:rPr>
          <w:b/>
        </w:rPr>
        <w:t>:</w:t>
      </w:r>
    </w:p>
    <w:p w:rsidR="00745F9E" w:rsidRPr="00745F9E" w:rsidRDefault="00745F9E" w:rsidP="00745F9E">
      <w:pPr>
        <w:pStyle w:val="ListBullet1"/>
        <w:numPr>
          <w:ilvl w:val="0"/>
          <w:numId w:val="0"/>
        </w:numPr>
        <w:ind w:left="360" w:hanging="360"/>
        <w:rPr>
          <w:b/>
        </w:rPr>
      </w:pPr>
    </w:p>
    <w:p w:rsidR="00745F9E" w:rsidRDefault="00745F9E" w:rsidP="00745F9E">
      <w:pPr>
        <w:pStyle w:val="BodyText"/>
      </w:pPr>
      <w:bookmarkStart w:id="4" w:name="_Hlk509821919"/>
      <w:bookmarkStart w:id="5" w:name="_Hlk509822080"/>
      <w:r>
        <w:lastRenderedPageBreak/>
        <w:t>Check that</w:t>
      </w:r>
      <w:r w:rsidR="00F27A71">
        <w:t xml:space="preserve"> the</w:t>
      </w:r>
      <w:r w:rsidRPr="00EA0758">
        <w:t xml:space="preserve"> pressure gauge on the Transfer Dewar </w:t>
      </w:r>
      <w:r w:rsidR="00F27A71">
        <w:t xml:space="preserve">is </w:t>
      </w:r>
      <w:r w:rsidR="009523F4">
        <w:t>at</w:t>
      </w:r>
      <w:r w:rsidR="00F27A71">
        <w:t xml:space="preserve"> zero, that the </w:t>
      </w:r>
      <w:r w:rsidR="00F14A52">
        <w:t>fill tube (</w:t>
      </w:r>
      <w:r w:rsidR="00F27A71">
        <w:t>stinger</w:t>
      </w:r>
      <w:r w:rsidR="00F14A52">
        <w:t xml:space="preserve">) </w:t>
      </w:r>
      <w:r w:rsidR="00F27A71">
        <w:t xml:space="preserve">is dry </w:t>
      </w:r>
      <w:r w:rsidR="002743D5">
        <w:t xml:space="preserve">and </w:t>
      </w:r>
      <w:r w:rsidR="00F27A71">
        <w:t>h</w:t>
      </w:r>
      <w:r w:rsidR="002743D5">
        <w:t>as the brass nut and O</w:t>
      </w:r>
      <w:r w:rsidR="00F27A71">
        <w:t>-ring to match the brass fitting on the Dewar</w:t>
      </w:r>
      <w:bookmarkEnd w:id="4"/>
      <w:r w:rsidR="00F27A71">
        <w:t>.</w:t>
      </w:r>
    </w:p>
    <w:bookmarkEnd w:id="5"/>
    <w:p w:rsidR="00745F9E" w:rsidRDefault="00745F9E" w:rsidP="00745F9E">
      <w:pPr>
        <w:pStyle w:val="ListBullet1"/>
        <w:numPr>
          <w:ilvl w:val="0"/>
          <w:numId w:val="0"/>
        </w:numPr>
        <w:ind w:left="360" w:hanging="360"/>
      </w:pPr>
    </w:p>
    <w:p w:rsidR="00745F9E" w:rsidRPr="00745F9E" w:rsidRDefault="00745F9E" w:rsidP="00745F9E">
      <w:pPr>
        <w:pStyle w:val="ListBullet1"/>
      </w:pPr>
      <w:r w:rsidRPr="00EA0758">
        <w:t>Put on all your PPE gear as per Safety Note 5.3 “Safe Handling and Use of Cryogenic Liquefied Gases” (</w:t>
      </w:r>
      <w:hyperlink r:id="rId15" w:history="1">
        <w:r w:rsidRPr="00EA0758">
          <w:rPr>
            <w:rStyle w:val="Hyperlink"/>
          </w:rPr>
          <w:t>Document-862</w:t>
        </w:r>
      </w:hyperlink>
      <w:r w:rsidRPr="00EA0758">
        <w:t>): face shield, impervious apron or coat, cuff-less trousers, and high-topped shoes or boots, cryogenic gloves. Personnel transferring cryogenic fluids shall not wear rings, watches, bracelets or other jewelry, and avoid wearing anything capable of trapping or holding a cryogenic fluid in close proximity to the skin.</w:t>
      </w:r>
    </w:p>
    <w:p w:rsidR="00F906A2" w:rsidRPr="007B74A2" w:rsidRDefault="00F906A2" w:rsidP="00F906A2">
      <w:pPr>
        <w:pStyle w:val="ListBullet1"/>
        <w:rPr>
          <w:color w:val="auto"/>
        </w:rPr>
      </w:pPr>
      <w:r w:rsidRPr="007B74A2">
        <w:rPr>
          <w:color w:val="auto"/>
        </w:rPr>
        <w:t>Flush the transfer line:</w:t>
      </w:r>
    </w:p>
    <w:p w:rsidR="00F906A2" w:rsidRPr="007B74A2" w:rsidRDefault="00E70260" w:rsidP="00F906A2">
      <w:pPr>
        <w:pStyle w:val="ListBullet1"/>
        <w:numPr>
          <w:ilvl w:val="0"/>
          <w:numId w:val="3"/>
        </w:numPr>
        <w:rPr>
          <w:color w:val="auto"/>
        </w:rPr>
      </w:pPr>
      <w:r>
        <w:rPr>
          <w:color w:val="auto"/>
        </w:rPr>
        <w:t>R</w:t>
      </w:r>
      <w:r w:rsidR="00F906A2" w:rsidRPr="007B74A2">
        <w:rPr>
          <w:color w:val="auto"/>
        </w:rPr>
        <w:t xml:space="preserve">elease the pressure from the </w:t>
      </w:r>
      <w:r w:rsidR="00745F9E">
        <w:rPr>
          <w:color w:val="auto"/>
        </w:rPr>
        <w:t xml:space="preserve">gas </w:t>
      </w:r>
      <w:r w:rsidR="00F906A2" w:rsidRPr="007B74A2">
        <w:rPr>
          <w:color w:val="auto"/>
        </w:rPr>
        <w:t>regulator</w:t>
      </w:r>
      <w:r w:rsidR="00E779F7">
        <w:rPr>
          <w:color w:val="auto"/>
        </w:rPr>
        <w:t xml:space="preserve"> (if not zero</w:t>
      </w:r>
      <w:r w:rsidR="0052416C">
        <w:rPr>
          <w:color w:val="auto"/>
        </w:rPr>
        <w:t>)</w:t>
      </w:r>
      <w:r w:rsidR="00F906A2" w:rsidRPr="007B74A2">
        <w:rPr>
          <w:color w:val="auto"/>
        </w:rPr>
        <w:t>.</w:t>
      </w:r>
    </w:p>
    <w:p w:rsidR="00F906A2" w:rsidRPr="007B74A2" w:rsidRDefault="00F906A2" w:rsidP="00F906A2">
      <w:pPr>
        <w:pStyle w:val="ListBullet1"/>
        <w:numPr>
          <w:ilvl w:val="0"/>
          <w:numId w:val="3"/>
        </w:numPr>
        <w:rPr>
          <w:color w:val="auto"/>
        </w:rPr>
      </w:pPr>
      <w:r w:rsidRPr="007B74A2">
        <w:rPr>
          <w:color w:val="auto"/>
        </w:rPr>
        <w:t>Manually open the solenoid valve</w:t>
      </w:r>
      <w:r w:rsidR="000612D1">
        <w:rPr>
          <w:color w:val="auto"/>
        </w:rPr>
        <w:t xml:space="preserve"> (</w:t>
      </w:r>
      <w:r w:rsidR="00642693">
        <w:rPr>
          <w:color w:val="auto"/>
        </w:rPr>
        <w:t xml:space="preserve">blinking red </w:t>
      </w:r>
      <w:r w:rsidR="00642693" w:rsidRPr="00FE7FC6">
        <w:rPr>
          <w:b/>
          <w:color w:val="auto"/>
        </w:rPr>
        <w:t>M-OPEN</w:t>
      </w:r>
      <w:r w:rsidR="000612D1" w:rsidRPr="0044316B">
        <w:rPr>
          <w:color w:val="auto"/>
        </w:rPr>
        <w:t>)</w:t>
      </w:r>
      <w:r w:rsidR="00642693" w:rsidRPr="0044316B">
        <w:rPr>
          <w:color w:val="auto"/>
        </w:rPr>
        <w:t>.</w:t>
      </w:r>
      <w:r w:rsidR="00642693">
        <w:rPr>
          <w:color w:val="auto"/>
        </w:rPr>
        <w:t xml:space="preserve"> F</w:t>
      </w:r>
      <w:r w:rsidRPr="007B74A2">
        <w:rPr>
          <w:color w:val="auto"/>
        </w:rPr>
        <w:t xml:space="preserve">rom the </w:t>
      </w:r>
      <w:bookmarkStart w:id="6" w:name="_Hlk509502325"/>
      <w:r w:rsidR="0052416C" w:rsidRPr="00FE7FC6">
        <w:rPr>
          <w:b/>
          <w:color w:val="auto"/>
        </w:rPr>
        <w:t>T</w:t>
      </w:r>
      <w:r w:rsidRPr="00FE7FC6">
        <w:rPr>
          <w:b/>
          <w:color w:val="auto"/>
        </w:rPr>
        <w:t>ransfer Dewar</w:t>
      </w:r>
      <w:r w:rsidRPr="007B74A2">
        <w:rPr>
          <w:color w:val="auto"/>
        </w:rPr>
        <w:t xml:space="preserve"> level controller touch screen</w:t>
      </w:r>
      <w:bookmarkEnd w:id="6"/>
      <w:r w:rsidRPr="007B74A2">
        <w:rPr>
          <w:color w:val="auto"/>
        </w:rPr>
        <w:t xml:space="preserve"> </w:t>
      </w:r>
      <w:r w:rsidR="00642693">
        <w:rPr>
          <w:color w:val="auto"/>
        </w:rPr>
        <w:t>press</w:t>
      </w:r>
      <w:r w:rsidRPr="007B74A2">
        <w:rPr>
          <w:color w:val="auto"/>
        </w:rPr>
        <w:t xml:space="preserve"> the </w:t>
      </w:r>
      <w:r w:rsidR="00511B42">
        <w:rPr>
          <w:color w:val="auto"/>
        </w:rPr>
        <w:t>autofill condition</w:t>
      </w:r>
      <w:r w:rsidRPr="007B74A2">
        <w:rPr>
          <w:color w:val="auto"/>
        </w:rPr>
        <w:t xml:space="preserve"> button </w:t>
      </w:r>
      <w:r w:rsidR="00511B42">
        <w:rPr>
          <w:color w:val="auto"/>
        </w:rPr>
        <w:t>(</w:t>
      </w:r>
      <w:r w:rsidR="00511B42" w:rsidRPr="00FE7FC6">
        <w:rPr>
          <w:b/>
          <w:color w:val="auto"/>
        </w:rPr>
        <w:t>AUTOFILL</w:t>
      </w:r>
      <w:r w:rsidR="00511B42">
        <w:rPr>
          <w:b/>
          <w:color w:val="008000"/>
        </w:rPr>
        <w:t xml:space="preserve"> </w:t>
      </w:r>
      <w:r w:rsidR="00511B42" w:rsidRPr="00511B42">
        <w:rPr>
          <w:color w:val="auto"/>
        </w:rPr>
        <w:t>or</w:t>
      </w:r>
      <w:r w:rsidR="00511B42">
        <w:rPr>
          <w:color w:val="auto"/>
        </w:rPr>
        <w:t xml:space="preserve"> </w:t>
      </w:r>
      <w:r w:rsidR="00FE7FC6">
        <w:rPr>
          <w:color w:val="auto"/>
        </w:rPr>
        <w:t xml:space="preserve">blinking red </w:t>
      </w:r>
      <w:r w:rsidR="00511B42" w:rsidRPr="00FE7FC6">
        <w:rPr>
          <w:b/>
          <w:color w:val="auto"/>
        </w:rPr>
        <w:t>M-CLOSED</w:t>
      </w:r>
      <w:r w:rsidR="00511B42">
        <w:rPr>
          <w:color w:val="auto"/>
        </w:rPr>
        <w:t xml:space="preserve">) </w:t>
      </w:r>
      <w:r w:rsidRPr="007B74A2">
        <w:rPr>
          <w:color w:val="auto"/>
        </w:rPr>
        <w:t>unt</w:t>
      </w:r>
      <w:r w:rsidR="00231F2B">
        <w:rPr>
          <w:color w:val="auto"/>
        </w:rPr>
        <w:t xml:space="preserve">il </w:t>
      </w:r>
      <w:r w:rsidR="000612D1">
        <w:rPr>
          <w:color w:val="auto"/>
        </w:rPr>
        <w:t xml:space="preserve">the </w:t>
      </w:r>
      <w:bookmarkStart w:id="7" w:name="_Hlk518631983"/>
      <w:r w:rsidRPr="007B74A2">
        <w:rPr>
          <w:color w:val="auto"/>
        </w:rPr>
        <w:t>manual open</w:t>
      </w:r>
      <w:r w:rsidR="000612D1">
        <w:rPr>
          <w:color w:val="auto"/>
        </w:rPr>
        <w:t xml:space="preserve"> command appears</w:t>
      </w:r>
      <w:r w:rsidRPr="007B74A2">
        <w:rPr>
          <w:color w:val="auto"/>
        </w:rPr>
        <w:t xml:space="preserve"> </w:t>
      </w:r>
      <w:r w:rsidR="000612D1">
        <w:rPr>
          <w:color w:val="auto"/>
        </w:rPr>
        <w:t>(red in a white box</w:t>
      </w:r>
      <w:r w:rsidR="00642693">
        <w:rPr>
          <w:color w:val="auto"/>
        </w:rPr>
        <w:t xml:space="preserve"> </w:t>
      </w:r>
      <w:r w:rsidR="002D1198" w:rsidRPr="002D1198">
        <w:rPr>
          <w:b/>
          <w:color w:val="auto"/>
        </w:rPr>
        <w:t>M-OPEN</w:t>
      </w:r>
      <w:r w:rsidR="000612D1">
        <w:rPr>
          <w:b/>
          <w:color w:val="auto"/>
        </w:rPr>
        <w:t>)</w:t>
      </w:r>
      <w:bookmarkEnd w:id="7"/>
      <w:r w:rsidR="000612D1">
        <w:rPr>
          <w:b/>
          <w:color w:val="auto"/>
        </w:rPr>
        <w:t xml:space="preserve">, </w:t>
      </w:r>
      <w:r w:rsidR="000612D1">
        <w:rPr>
          <w:color w:val="auto"/>
        </w:rPr>
        <w:t>by pressing</w:t>
      </w:r>
      <w:r w:rsidR="002D1198">
        <w:rPr>
          <w:color w:val="auto"/>
        </w:rPr>
        <w:t xml:space="preserve"> </w:t>
      </w:r>
      <w:r w:rsidR="002D1198" w:rsidRPr="00FE7FC6">
        <w:rPr>
          <w:b/>
          <w:color w:val="auto"/>
        </w:rPr>
        <w:t>SAVE</w:t>
      </w:r>
      <w:r w:rsidR="000612D1">
        <w:rPr>
          <w:b/>
          <w:color w:val="auto"/>
        </w:rPr>
        <w:t xml:space="preserve"> </w:t>
      </w:r>
      <w:r w:rsidR="000612D1" w:rsidRPr="000612D1">
        <w:rPr>
          <w:color w:val="auto"/>
        </w:rPr>
        <w:t>the valve opens and the</w:t>
      </w:r>
      <w:r w:rsidR="00511B42">
        <w:rPr>
          <w:b/>
          <w:color w:val="008000"/>
        </w:rPr>
        <w:t xml:space="preserve"> </w:t>
      </w:r>
      <w:r w:rsidR="000612D1">
        <w:rPr>
          <w:color w:val="auto"/>
        </w:rPr>
        <w:t>autofill condition</w:t>
      </w:r>
      <w:r w:rsidR="00511B42">
        <w:rPr>
          <w:color w:val="auto"/>
        </w:rPr>
        <w:t xml:space="preserve"> change</w:t>
      </w:r>
      <w:r w:rsidR="000612D1">
        <w:rPr>
          <w:color w:val="auto"/>
        </w:rPr>
        <w:t>s</w:t>
      </w:r>
      <w:r w:rsidR="00511B42">
        <w:rPr>
          <w:color w:val="auto"/>
        </w:rPr>
        <w:t xml:space="preserve"> to blinking red </w:t>
      </w:r>
      <w:r w:rsidR="00511B42" w:rsidRPr="00FE7FC6">
        <w:rPr>
          <w:b/>
          <w:color w:val="auto"/>
        </w:rPr>
        <w:t>M-OPEN</w:t>
      </w:r>
      <w:r w:rsidR="00511B42">
        <w:rPr>
          <w:color w:val="auto"/>
        </w:rPr>
        <w:t>.</w:t>
      </w:r>
      <w:r w:rsidR="00511B42">
        <w:rPr>
          <w:b/>
          <w:color w:val="008000"/>
        </w:rPr>
        <w:t xml:space="preserve"> </w:t>
      </w:r>
    </w:p>
    <w:p w:rsidR="00F27A71" w:rsidRDefault="00F906A2" w:rsidP="00745F9E">
      <w:pPr>
        <w:pStyle w:val="ListBullet1"/>
        <w:numPr>
          <w:ilvl w:val="0"/>
          <w:numId w:val="3"/>
        </w:numPr>
        <w:rPr>
          <w:color w:val="auto"/>
        </w:rPr>
      </w:pPr>
      <w:r w:rsidRPr="007B74A2">
        <w:rPr>
          <w:color w:val="auto"/>
        </w:rPr>
        <w:t>Slowly turn the Pressure Control Valve clockwise until you hear some gas flow coming out of the transfer line tip</w:t>
      </w:r>
      <w:r w:rsidR="00F27A71">
        <w:rPr>
          <w:color w:val="auto"/>
        </w:rPr>
        <w:t>.</w:t>
      </w:r>
    </w:p>
    <w:p w:rsidR="00F27A71" w:rsidRPr="00EA0758" w:rsidRDefault="00F27A71" w:rsidP="00F27A71">
      <w:pPr>
        <w:pStyle w:val="ListBullet1"/>
      </w:pPr>
      <w:r w:rsidRPr="00EA0758">
        <w:t xml:space="preserve">Insert the </w:t>
      </w:r>
      <w:r w:rsidR="00F14A52">
        <w:t>fill tube</w:t>
      </w:r>
      <w:r w:rsidR="00511B42">
        <w:t xml:space="preserve"> into the top of the dewar then open the d</w:t>
      </w:r>
      <w:r w:rsidRPr="00EA0758">
        <w:t>ewar</w:t>
      </w:r>
      <w:r>
        <w:t xml:space="preserve"> liquid </w:t>
      </w:r>
      <w:r w:rsidRPr="00EA0758">
        <w:t>valve</w:t>
      </w:r>
      <w:r>
        <w:t xml:space="preserve"> (V-1)</w:t>
      </w:r>
      <w:r w:rsidRPr="00EA0758">
        <w:t xml:space="preserve"> and push the stinger close to the bottom (Do not push it all the way down, keep the weld on the stinger few inches above the brass nut).</w:t>
      </w:r>
    </w:p>
    <w:p w:rsidR="00F27A71" w:rsidRDefault="00F27A71" w:rsidP="00F27A71">
      <w:pPr>
        <w:pStyle w:val="ListBullet1"/>
      </w:pPr>
      <w:r w:rsidRPr="00EA0758">
        <w:t>Tighten the brass nut.</w:t>
      </w:r>
    </w:p>
    <w:p w:rsidR="00BD71D2" w:rsidRDefault="00F27A71" w:rsidP="00BD71D2">
      <w:pPr>
        <w:pStyle w:val="ListBullet1"/>
        <w:rPr>
          <w:color w:val="auto"/>
        </w:rPr>
      </w:pPr>
      <w:r>
        <w:rPr>
          <w:color w:val="auto"/>
        </w:rPr>
        <w:t>If you are ready to start transferring skip to the next section, otherwise</w:t>
      </w:r>
      <w:r w:rsidRPr="00F27A71">
        <w:rPr>
          <w:color w:val="auto"/>
        </w:rPr>
        <w:t xml:space="preserve"> stop the flushing by </w:t>
      </w:r>
      <w:bookmarkStart w:id="8" w:name="_Hlk518631903"/>
      <w:r w:rsidRPr="00F27A71">
        <w:rPr>
          <w:color w:val="auto"/>
        </w:rPr>
        <w:t>manually closin</w:t>
      </w:r>
      <w:r w:rsidR="00511B42">
        <w:rPr>
          <w:color w:val="auto"/>
        </w:rPr>
        <w:t>g the solenoid valve</w:t>
      </w:r>
      <w:r w:rsidR="000612D1">
        <w:rPr>
          <w:color w:val="auto"/>
        </w:rPr>
        <w:t xml:space="preserve"> (blinking red</w:t>
      </w:r>
      <w:r w:rsidR="00DD1E5E">
        <w:rPr>
          <w:color w:val="auto"/>
        </w:rPr>
        <w:t xml:space="preserve"> </w:t>
      </w:r>
      <w:r w:rsidR="000612D1" w:rsidRPr="00FE7FC6">
        <w:rPr>
          <w:b/>
          <w:color w:val="auto"/>
        </w:rPr>
        <w:t>M-</w:t>
      </w:r>
      <w:r w:rsidR="000612D1">
        <w:rPr>
          <w:b/>
          <w:color w:val="auto"/>
        </w:rPr>
        <w:t>CLOSED</w:t>
      </w:r>
      <w:r w:rsidR="00DD1E5E" w:rsidRPr="00DD1E5E">
        <w:rPr>
          <w:color w:val="auto"/>
        </w:rPr>
        <w:t>)</w:t>
      </w:r>
      <w:bookmarkEnd w:id="8"/>
      <w:r w:rsidR="004F6C3B">
        <w:rPr>
          <w:color w:val="auto"/>
        </w:rPr>
        <w:t>.</w:t>
      </w:r>
      <w:r w:rsidR="00511B42">
        <w:rPr>
          <w:color w:val="auto"/>
        </w:rPr>
        <w:t xml:space="preserve"> </w:t>
      </w:r>
      <w:r w:rsidR="004F6C3B">
        <w:rPr>
          <w:color w:val="auto"/>
        </w:rPr>
        <w:t>Press the</w:t>
      </w:r>
      <w:r w:rsidR="00511B42">
        <w:rPr>
          <w:color w:val="auto"/>
        </w:rPr>
        <w:t xml:space="preserve"> </w:t>
      </w:r>
      <w:r w:rsidR="00FE7FC6">
        <w:rPr>
          <w:color w:val="auto"/>
        </w:rPr>
        <w:t xml:space="preserve">blinking red </w:t>
      </w:r>
      <w:r w:rsidR="004F6C3B" w:rsidRPr="00FE7FC6">
        <w:rPr>
          <w:b/>
          <w:color w:val="auto"/>
        </w:rPr>
        <w:t>M-OPEN</w:t>
      </w:r>
      <w:r w:rsidR="004F6C3B" w:rsidRPr="00FE7FC6">
        <w:rPr>
          <w:color w:val="auto"/>
        </w:rPr>
        <w:t xml:space="preserve"> </w:t>
      </w:r>
      <w:bookmarkStart w:id="9" w:name="_Hlk518632126"/>
      <w:r w:rsidR="004F6C3B">
        <w:rPr>
          <w:color w:val="auto"/>
        </w:rPr>
        <w:t xml:space="preserve">until </w:t>
      </w:r>
      <w:r w:rsidR="000612D1">
        <w:rPr>
          <w:color w:val="auto"/>
        </w:rPr>
        <w:t>the command (</w:t>
      </w:r>
      <w:r w:rsidR="00DD1E5E">
        <w:rPr>
          <w:color w:val="auto"/>
        </w:rPr>
        <w:t>red in a white box</w:t>
      </w:r>
      <w:r w:rsidR="000612D1">
        <w:rPr>
          <w:color w:val="auto"/>
        </w:rPr>
        <w:t xml:space="preserve"> </w:t>
      </w:r>
      <w:r w:rsidR="004F6C3B" w:rsidRPr="004F6C3B">
        <w:rPr>
          <w:b/>
          <w:color w:val="auto"/>
        </w:rPr>
        <w:t>M-CLOSED</w:t>
      </w:r>
      <w:r w:rsidR="00DD1E5E" w:rsidRPr="00DD1E5E">
        <w:rPr>
          <w:color w:val="auto"/>
        </w:rPr>
        <w:t>)</w:t>
      </w:r>
      <w:bookmarkEnd w:id="9"/>
      <w:r w:rsidR="000612D1">
        <w:rPr>
          <w:b/>
          <w:color w:val="auto"/>
        </w:rPr>
        <w:t xml:space="preserve"> </w:t>
      </w:r>
      <w:r w:rsidR="004F6C3B">
        <w:rPr>
          <w:color w:val="auto"/>
        </w:rPr>
        <w:t>appears</w:t>
      </w:r>
      <w:r w:rsidR="00FE7FC6">
        <w:rPr>
          <w:color w:val="auto"/>
        </w:rPr>
        <w:t xml:space="preserve">, then press </w:t>
      </w:r>
      <w:r w:rsidR="004F6C3B" w:rsidRPr="00FE7FC6">
        <w:rPr>
          <w:b/>
          <w:color w:val="auto"/>
        </w:rPr>
        <w:t>SAVE</w:t>
      </w:r>
      <w:r w:rsidR="004F6C3B">
        <w:rPr>
          <w:color w:val="auto"/>
        </w:rPr>
        <w:t xml:space="preserve">. Confirm that the autofill condition changes to blinking red </w:t>
      </w:r>
      <w:r w:rsidR="004F6C3B" w:rsidRPr="00FE7FC6">
        <w:rPr>
          <w:b/>
          <w:color w:val="auto"/>
        </w:rPr>
        <w:t>M-CLOSED</w:t>
      </w:r>
      <w:r w:rsidR="004F6C3B">
        <w:rPr>
          <w:color w:val="auto"/>
        </w:rPr>
        <w:t>.</w:t>
      </w:r>
    </w:p>
    <w:p w:rsidR="006474D6" w:rsidRDefault="006474D6" w:rsidP="006474D6">
      <w:pPr>
        <w:pStyle w:val="ListBullet1"/>
        <w:numPr>
          <w:ilvl w:val="0"/>
          <w:numId w:val="0"/>
        </w:numPr>
        <w:ind w:left="360" w:hanging="360"/>
        <w:rPr>
          <w:color w:val="auto"/>
        </w:rPr>
      </w:pPr>
    </w:p>
    <w:p w:rsidR="006474D6" w:rsidRDefault="006474D6" w:rsidP="006474D6">
      <w:pPr>
        <w:pStyle w:val="ListBullet1"/>
        <w:numPr>
          <w:ilvl w:val="0"/>
          <w:numId w:val="0"/>
        </w:numPr>
        <w:ind w:left="360" w:hanging="360"/>
        <w:rPr>
          <w:color w:val="auto"/>
        </w:rPr>
      </w:pPr>
    </w:p>
    <w:p w:rsidR="006474D6" w:rsidRDefault="006474D6" w:rsidP="006474D6">
      <w:pPr>
        <w:pStyle w:val="ListBullet1"/>
        <w:numPr>
          <w:ilvl w:val="0"/>
          <w:numId w:val="0"/>
        </w:numPr>
        <w:ind w:left="360" w:hanging="360"/>
        <w:rPr>
          <w:color w:val="auto"/>
        </w:rPr>
      </w:pPr>
    </w:p>
    <w:p w:rsidR="006474D6" w:rsidRDefault="006474D6" w:rsidP="006474D6">
      <w:pPr>
        <w:pStyle w:val="ListBullet1"/>
        <w:numPr>
          <w:ilvl w:val="0"/>
          <w:numId w:val="0"/>
        </w:numPr>
        <w:ind w:left="360" w:hanging="360"/>
        <w:rPr>
          <w:color w:val="auto"/>
        </w:rPr>
      </w:pPr>
    </w:p>
    <w:p w:rsidR="00BD71D2" w:rsidRDefault="00BD71D2" w:rsidP="00BD71D2">
      <w:pPr>
        <w:pStyle w:val="ListBullet1"/>
        <w:numPr>
          <w:ilvl w:val="0"/>
          <w:numId w:val="0"/>
        </w:numPr>
        <w:ind w:left="360" w:hanging="360"/>
        <w:rPr>
          <w:color w:val="auto"/>
        </w:rPr>
      </w:pPr>
    </w:p>
    <w:p w:rsidR="00F661B8" w:rsidRDefault="00F661B8" w:rsidP="00F661B8">
      <w:pPr>
        <w:pStyle w:val="ListBullet1"/>
        <w:keepNext/>
        <w:numPr>
          <w:ilvl w:val="0"/>
          <w:numId w:val="0"/>
        </w:numPr>
        <w:ind w:left="360" w:hanging="360"/>
      </w:pPr>
      <w:r>
        <w:rPr>
          <w:noProof/>
          <w:color w:val="auto"/>
        </w:rPr>
        <w:drawing>
          <wp:inline distT="0" distB="0" distL="0" distR="0">
            <wp:extent cx="5943600" cy="4597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D2" w:rsidRPr="00F661B8" w:rsidRDefault="00F661B8" w:rsidP="00F661B8">
      <w:pPr>
        <w:pStyle w:val="Caption"/>
        <w:rPr>
          <w:b w:val="0"/>
          <w:color w:val="auto"/>
          <w:sz w:val="24"/>
        </w:rPr>
      </w:pPr>
      <w:r w:rsidRPr="00F661B8">
        <w:rPr>
          <w:b w:val="0"/>
          <w:sz w:val="24"/>
        </w:rPr>
        <w:t xml:space="preserve">Figure </w:t>
      </w:r>
      <w:r w:rsidR="00752695">
        <w:rPr>
          <w:b w:val="0"/>
          <w:sz w:val="24"/>
        </w:rPr>
        <w:t>6</w:t>
      </w:r>
      <w:r>
        <w:rPr>
          <w:b w:val="0"/>
          <w:sz w:val="24"/>
        </w:rPr>
        <w:t>:  Enter Stop Value (%), See Table 1.</w:t>
      </w:r>
    </w:p>
    <w:p w:rsidR="006474D6" w:rsidRDefault="006474D6" w:rsidP="006474D6">
      <w:pPr>
        <w:pStyle w:val="ListBullet1"/>
        <w:numPr>
          <w:ilvl w:val="0"/>
          <w:numId w:val="0"/>
        </w:numPr>
        <w:rPr>
          <w:color w:val="auto"/>
        </w:rPr>
      </w:pPr>
    </w:p>
    <w:p w:rsidR="008B1662" w:rsidRDefault="008B1662" w:rsidP="006474D6">
      <w:pPr>
        <w:pStyle w:val="ListBullet1"/>
        <w:numPr>
          <w:ilvl w:val="0"/>
          <w:numId w:val="0"/>
        </w:numPr>
        <w:rPr>
          <w:color w:val="auto"/>
        </w:rPr>
      </w:pPr>
    </w:p>
    <w:p w:rsidR="00F906A2" w:rsidRDefault="00BD71D2" w:rsidP="006474D6">
      <w:pPr>
        <w:pStyle w:val="ListBullet1"/>
        <w:numPr>
          <w:ilvl w:val="0"/>
          <w:numId w:val="0"/>
        </w:numPr>
        <w:rPr>
          <w:color w:val="auto"/>
        </w:rPr>
      </w:pPr>
      <w:r>
        <w:rPr>
          <w:color w:val="auto"/>
        </w:rPr>
        <w:t>Table 1</w:t>
      </w:r>
    </w:p>
    <w:tbl>
      <w:tblPr>
        <w:tblW w:w="3460" w:type="dxa"/>
        <w:tblLook w:val="04A0" w:firstRow="1" w:lastRow="0" w:firstColumn="1" w:lastColumn="0" w:noHBand="0" w:noVBand="1"/>
      </w:tblPr>
      <w:tblGrid>
        <w:gridCol w:w="1740"/>
        <w:gridCol w:w="1720"/>
      </w:tblGrid>
      <w:tr w:rsidR="00BD71D2" w:rsidRPr="00BD71D2" w:rsidTr="00BD71D2">
        <w:trPr>
          <w:trHeight w:val="435"/>
        </w:trPr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Linear %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Liters</w:t>
            </w:r>
          </w:p>
        </w:tc>
      </w:tr>
      <w:tr w:rsidR="00BD71D2" w:rsidRPr="00BD71D2" w:rsidTr="00BD71D2">
        <w:trPr>
          <w:trHeight w:val="420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10.00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20.00</w:t>
            </w:r>
          </w:p>
        </w:tc>
      </w:tr>
      <w:tr w:rsidR="00BD71D2" w:rsidRPr="00BD71D2" w:rsidTr="00BD71D2">
        <w:trPr>
          <w:trHeight w:val="420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20.00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60.00</w:t>
            </w:r>
          </w:p>
        </w:tc>
      </w:tr>
      <w:tr w:rsidR="00BD71D2" w:rsidRPr="00BD71D2" w:rsidTr="00BD71D2">
        <w:trPr>
          <w:trHeight w:val="420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30.00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100.00</w:t>
            </w:r>
          </w:p>
        </w:tc>
      </w:tr>
      <w:tr w:rsidR="00BD71D2" w:rsidRPr="00BD71D2" w:rsidTr="00BD71D2">
        <w:trPr>
          <w:trHeight w:val="420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40.00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140.00</w:t>
            </w:r>
          </w:p>
        </w:tc>
      </w:tr>
      <w:tr w:rsidR="00BD71D2" w:rsidRPr="00BD71D2" w:rsidTr="00BD71D2">
        <w:trPr>
          <w:trHeight w:val="420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50.00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180.00</w:t>
            </w:r>
          </w:p>
        </w:tc>
      </w:tr>
      <w:tr w:rsidR="00BD71D2" w:rsidRPr="00BD71D2" w:rsidTr="00BD71D2">
        <w:trPr>
          <w:trHeight w:val="420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60.00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220.00</w:t>
            </w:r>
          </w:p>
        </w:tc>
      </w:tr>
      <w:tr w:rsidR="00BD71D2" w:rsidRPr="00BD71D2" w:rsidTr="00BD71D2">
        <w:trPr>
          <w:trHeight w:val="420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70.00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260.00</w:t>
            </w:r>
          </w:p>
        </w:tc>
      </w:tr>
      <w:tr w:rsidR="00BD71D2" w:rsidRPr="00BD71D2" w:rsidTr="00BD71D2">
        <w:trPr>
          <w:trHeight w:val="420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80.00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300.00</w:t>
            </w:r>
          </w:p>
        </w:tc>
      </w:tr>
      <w:tr w:rsidR="00BD71D2" w:rsidRPr="00BD71D2" w:rsidTr="00BD71D2">
        <w:trPr>
          <w:trHeight w:val="420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90.00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340.00</w:t>
            </w:r>
          </w:p>
        </w:tc>
      </w:tr>
      <w:tr w:rsidR="00BD71D2" w:rsidRPr="00BD71D2" w:rsidTr="00BD71D2">
        <w:trPr>
          <w:trHeight w:val="435"/>
        </w:trPr>
        <w:tc>
          <w:tcPr>
            <w:tcW w:w="174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95.00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D71D2" w:rsidRPr="00BD71D2" w:rsidRDefault="00BD71D2" w:rsidP="00BD71D2">
            <w:pPr>
              <w:spacing w:before="0" w:after="0"/>
              <w:jc w:val="left"/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BD71D2"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  <w:t>355.00</w:t>
            </w:r>
          </w:p>
        </w:tc>
      </w:tr>
    </w:tbl>
    <w:p w:rsidR="00F27A71" w:rsidRDefault="00F27A71" w:rsidP="00F27A71">
      <w:pPr>
        <w:pStyle w:val="ListBullet1"/>
        <w:numPr>
          <w:ilvl w:val="0"/>
          <w:numId w:val="0"/>
        </w:numPr>
        <w:ind w:left="360" w:hanging="360"/>
        <w:rPr>
          <w:color w:val="auto"/>
        </w:rPr>
      </w:pPr>
    </w:p>
    <w:p w:rsidR="00BD71D2" w:rsidRDefault="00BD71D2" w:rsidP="00F27A71">
      <w:pPr>
        <w:pStyle w:val="ListBullet1"/>
        <w:numPr>
          <w:ilvl w:val="0"/>
          <w:numId w:val="0"/>
        </w:numPr>
        <w:ind w:left="360" w:hanging="360"/>
        <w:rPr>
          <w:b/>
          <w:color w:val="auto"/>
        </w:rPr>
      </w:pPr>
    </w:p>
    <w:p w:rsidR="00BD71D2" w:rsidRDefault="00BD71D2" w:rsidP="00F27A71">
      <w:pPr>
        <w:pStyle w:val="ListBullet1"/>
        <w:numPr>
          <w:ilvl w:val="0"/>
          <w:numId w:val="0"/>
        </w:numPr>
        <w:ind w:left="360" w:hanging="360"/>
        <w:rPr>
          <w:b/>
          <w:color w:val="auto"/>
        </w:rPr>
      </w:pPr>
    </w:p>
    <w:p w:rsidR="00F27A71" w:rsidRDefault="00F14A52" w:rsidP="00220164">
      <w:pPr>
        <w:pStyle w:val="ListBullet1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t xml:space="preserve">Start </w:t>
      </w:r>
      <w:r w:rsidR="005E2FE9" w:rsidRPr="005E2FE9">
        <w:rPr>
          <w:b/>
          <w:color w:val="auto"/>
        </w:rPr>
        <w:t>Liquid Helium Transfer</w:t>
      </w:r>
      <w:r w:rsidR="005E2FE9">
        <w:rPr>
          <w:b/>
          <w:color w:val="auto"/>
        </w:rPr>
        <w:t>:</w:t>
      </w:r>
    </w:p>
    <w:p w:rsidR="00F14A52" w:rsidRDefault="00F14A52" w:rsidP="00F27A71">
      <w:pPr>
        <w:pStyle w:val="ListBullet1"/>
        <w:numPr>
          <w:ilvl w:val="0"/>
          <w:numId w:val="0"/>
        </w:numPr>
        <w:ind w:left="360" w:hanging="360"/>
        <w:rPr>
          <w:b/>
          <w:color w:val="auto"/>
        </w:rPr>
      </w:pPr>
    </w:p>
    <w:p w:rsidR="00F14A52" w:rsidRDefault="00F14A52" w:rsidP="00F14A52">
      <w:pPr>
        <w:pStyle w:val="BodyText"/>
      </w:pPr>
      <w:r>
        <w:t>It is very important that the mother Dewar does not run dry, k</w:t>
      </w:r>
      <w:r w:rsidR="009523F4">
        <w:t xml:space="preserve">eep the liquid level above 16 </w:t>
      </w:r>
      <w:r w:rsidR="003840FA">
        <w:t>cm</w:t>
      </w:r>
      <w:r>
        <w:t xml:space="preserve"> (100 L) at all time.</w:t>
      </w:r>
    </w:p>
    <w:p w:rsidR="00F14A52" w:rsidRDefault="00F14A52" w:rsidP="00F14A52">
      <w:pPr>
        <w:pStyle w:val="ListBullet1"/>
        <w:numPr>
          <w:ilvl w:val="0"/>
          <w:numId w:val="0"/>
        </w:numPr>
        <w:rPr>
          <w:b/>
          <w:color w:val="auto"/>
        </w:rPr>
      </w:pPr>
    </w:p>
    <w:p w:rsidR="001003AD" w:rsidRPr="001003AD" w:rsidRDefault="00F906A2" w:rsidP="001003AD">
      <w:pPr>
        <w:pStyle w:val="ListBullet1"/>
        <w:rPr>
          <w:color w:val="auto"/>
        </w:rPr>
      </w:pPr>
      <w:r w:rsidRPr="003840FA">
        <w:rPr>
          <w:color w:val="auto"/>
        </w:rPr>
        <w:t xml:space="preserve">Press the </w:t>
      </w:r>
      <w:r w:rsidR="00297D95" w:rsidRPr="00FE7FC6">
        <w:rPr>
          <w:b/>
          <w:color w:val="auto"/>
        </w:rPr>
        <w:t>MENU</w:t>
      </w:r>
      <w:r w:rsidRPr="003840FA">
        <w:rPr>
          <w:color w:val="auto"/>
        </w:rPr>
        <w:t xml:space="preserve"> option on the touch screen of the </w:t>
      </w:r>
      <w:r w:rsidR="00F14A52" w:rsidRPr="00FE7FC6">
        <w:rPr>
          <w:b/>
          <w:color w:val="auto"/>
        </w:rPr>
        <w:t>T</w:t>
      </w:r>
      <w:r w:rsidRPr="00FE7FC6">
        <w:rPr>
          <w:b/>
          <w:color w:val="auto"/>
        </w:rPr>
        <w:t>ransfer Dewar</w:t>
      </w:r>
      <w:r w:rsidRPr="00FE7FC6">
        <w:rPr>
          <w:color w:val="auto"/>
        </w:rPr>
        <w:t xml:space="preserve"> </w:t>
      </w:r>
      <w:r w:rsidRPr="003840FA">
        <w:rPr>
          <w:color w:val="auto"/>
        </w:rPr>
        <w:t>level controller</w:t>
      </w:r>
      <w:r w:rsidR="00B8310C" w:rsidRPr="003840FA">
        <w:rPr>
          <w:color w:val="auto"/>
        </w:rPr>
        <w:t>,</w:t>
      </w:r>
      <w:r w:rsidRPr="003840FA">
        <w:rPr>
          <w:color w:val="auto"/>
        </w:rPr>
        <w:t xml:space="preserve"> </w:t>
      </w:r>
      <w:r w:rsidR="000269D7">
        <w:rPr>
          <w:color w:val="auto"/>
        </w:rPr>
        <w:t xml:space="preserve">followed by </w:t>
      </w:r>
      <w:r w:rsidR="000269D7" w:rsidRPr="00FE7FC6">
        <w:rPr>
          <w:b/>
          <w:color w:val="auto"/>
        </w:rPr>
        <w:t>OUTPUTS</w:t>
      </w:r>
      <w:r w:rsidR="000269D7">
        <w:rPr>
          <w:color w:val="auto"/>
        </w:rPr>
        <w:t xml:space="preserve"> </w:t>
      </w:r>
      <w:r w:rsidRPr="003840FA">
        <w:rPr>
          <w:color w:val="auto"/>
        </w:rPr>
        <w:t xml:space="preserve">then </w:t>
      </w:r>
      <w:r w:rsidR="000269D7" w:rsidRPr="00FE7FC6">
        <w:rPr>
          <w:b/>
          <w:color w:val="auto"/>
        </w:rPr>
        <w:t>PAGE 2</w:t>
      </w:r>
      <w:r w:rsidRPr="003840FA">
        <w:rPr>
          <w:color w:val="auto"/>
        </w:rPr>
        <w:t xml:space="preserve"> enter the </w:t>
      </w:r>
      <w:r w:rsidR="005E2FE9" w:rsidRPr="003840FA">
        <w:rPr>
          <w:color w:val="auto"/>
        </w:rPr>
        <w:t>(</w:t>
      </w:r>
      <w:r w:rsidRPr="003840FA">
        <w:rPr>
          <w:color w:val="auto"/>
        </w:rPr>
        <w:t>stop value</w:t>
      </w:r>
      <w:r w:rsidR="005E2FE9" w:rsidRPr="003840FA">
        <w:rPr>
          <w:color w:val="auto"/>
        </w:rPr>
        <w:t>)</w:t>
      </w:r>
      <w:r w:rsidR="00BD71D2">
        <w:rPr>
          <w:color w:val="auto"/>
        </w:rPr>
        <w:t xml:space="preserve"> for the fill (see table 1</w:t>
      </w:r>
      <w:r w:rsidR="006C5D82">
        <w:rPr>
          <w:color w:val="auto"/>
        </w:rPr>
        <w:t xml:space="preserve"> and Figure 6</w:t>
      </w:r>
      <w:r w:rsidR="003840FA">
        <w:rPr>
          <w:color w:val="auto"/>
        </w:rPr>
        <w:t xml:space="preserve">) </w:t>
      </w:r>
      <w:r w:rsidR="00BD71D2">
        <w:rPr>
          <w:color w:val="auto"/>
        </w:rPr>
        <w:t>up to a maximum of 95 % (355</w:t>
      </w:r>
      <w:r w:rsidR="006C5D82">
        <w:rPr>
          <w:color w:val="auto"/>
        </w:rPr>
        <w:t xml:space="preserve"> L), keep the start value</w:t>
      </w:r>
      <w:r w:rsidR="003840FA" w:rsidRPr="003840FA">
        <w:rPr>
          <w:color w:val="auto"/>
        </w:rPr>
        <w:t xml:space="preserve"> at zero </w:t>
      </w:r>
      <w:r w:rsidR="006C5D82">
        <w:rPr>
          <w:color w:val="auto"/>
        </w:rPr>
        <w:t xml:space="preserve">then </w:t>
      </w:r>
      <w:r w:rsidR="006C5D82" w:rsidRPr="00FE7FC6">
        <w:rPr>
          <w:b/>
          <w:color w:val="auto"/>
        </w:rPr>
        <w:t>SAVE</w:t>
      </w:r>
      <w:r w:rsidR="001003AD">
        <w:rPr>
          <w:color w:val="auto"/>
        </w:rPr>
        <w:t xml:space="preserve"> (after saving the color of the new stop value changes from red to black).</w:t>
      </w:r>
    </w:p>
    <w:p w:rsidR="00642693" w:rsidRDefault="003840FA" w:rsidP="007B00E6">
      <w:pPr>
        <w:pStyle w:val="ListBullet1"/>
        <w:rPr>
          <w:color w:val="auto"/>
        </w:rPr>
      </w:pPr>
      <w:bookmarkStart w:id="10" w:name="_Hlk516054870"/>
      <w:r w:rsidRPr="00642693">
        <w:rPr>
          <w:color w:val="auto"/>
        </w:rPr>
        <w:t xml:space="preserve">If the </w:t>
      </w:r>
      <w:bookmarkEnd w:id="10"/>
      <w:r w:rsidR="006C5D82" w:rsidRPr="00642693">
        <w:rPr>
          <w:color w:val="auto"/>
        </w:rPr>
        <w:t xml:space="preserve">autofill condition is </w:t>
      </w:r>
      <w:r w:rsidR="00642693">
        <w:rPr>
          <w:color w:val="auto"/>
        </w:rPr>
        <w:t xml:space="preserve">in </w:t>
      </w:r>
      <w:r w:rsidR="00E5126A" w:rsidRPr="00642693">
        <w:rPr>
          <w:color w:val="auto"/>
        </w:rPr>
        <w:t xml:space="preserve">manually open </w:t>
      </w:r>
      <w:bookmarkStart w:id="11" w:name="_Hlk518572124"/>
      <w:r w:rsidR="001003AD" w:rsidRPr="00642693">
        <w:rPr>
          <w:color w:val="auto"/>
        </w:rPr>
        <w:t>(</w:t>
      </w:r>
      <w:r w:rsidR="00642693">
        <w:rPr>
          <w:color w:val="auto"/>
        </w:rPr>
        <w:t>blink</w:t>
      </w:r>
      <w:r w:rsidR="001003AD" w:rsidRPr="00642693">
        <w:rPr>
          <w:color w:val="auto"/>
        </w:rPr>
        <w:t xml:space="preserve">ing red </w:t>
      </w:r>
      <w:bookmarkEnd w:id="11"/>
      <w:r w:rsidR="006C5D82" w:rsidRPr="00642693">
        <w:rPr>
          <w:b/>
          <w:color w:val="auto"/>
        </w:rPr>
        <w:t>M-OPEN</w:t>
      </w:r>
      <w:r w:rsidR="0044697D">
        <w:rPr>
          <w:b/>
          <w:color w:val="auto"/>
        </w:rPr>
        <w:t>)</w:t>
      </w:r>
      <w:r w:rsidR="00E5126A" w:rsidRPr="00642693">
        <w:rPr>
          <w:color w:val="auto"/>
        </w:rPr>
        <w:t>,</w:t>
      </w:r>
      <w:r w:rsidR="00E5126A" w:rsidRPr="00642693">
        <w:rPr>
          <w:color w:val="FF0000"/>
        </w:rPr>
        <w:t xml:space="preserve"> </w:t>
      </w:r>
      <w:r w:rsidR="00231F2B" w:rsidRPr="00642693">
        <w:rPr>
          <w:color w:val="auto"/>
        </w:rPr>
        <w:t>press</w:t>
      </w:r>
      <w:r w:rsidR="005E2FE9" w:rsidRPr="00642693">
        <w:rPr>
          <w:color w:val="auto"/>
        </w:rPr>
        <w:t xml:space="preserve"> </w:t>
      </w:r>
      <w:r w:rsidR="006C5D82" w:rsidRPr="00642693">
        <w:rPr>
          <w:color w:val="auto"/>
        </w:rPr>
        <w:t xml:space="preserve">the button </w:t>
      </w:r>
      <w:r w:rsidR="00231F2B" w:rsidRPr="00642693">
        <w:rPr>
          <w:color w:val="auto"/>
        </w:rPr>
        <w:t xml:space="preserve">until </w:t>
      </w:r>
      <w:r w:rsidR="0044697D">
        <w:rPr>
          <w:color w:val="auto"/>
        </w:rPr>
        <w:t xml:space="preserve">the command (red in white box </w:t>
      </w:r>
      <w:r w:rsidR="006C5D82" w:rsidRPr="00642693">
        <w:rPr>
          <w:b/>
          <w:color w:val="auto"/>
        </w:rPr>
        <w:t>AUTOFILL</w:t>
      </w:r>
      <w:r w:rsidR="0044697D">
        <w:rPr>
          <w:b/>
          <w:color w:val="auto"/>
        </w:rPr>
        <w:t>)</w:t>
      </w:r>
      <w:r w:rsidR="00231F2B" w:rsidRPr="00642693">
        <w:rPr>
          <w:color w:val="auto"/>
        </w:rPr>
        <w:t xml:space="preserve"> appears</w:t>
      </w:r>
      <w:r w:rsidR="00F906A2" w:rsidRPr="00642693">
        <w:rPr>
          <w:color w:val="auto"/>
        </w:rPr>
        <w:t xml:space="preserve"> </w:t>
      </w:r>
      <w:r w:rsidR="00E5126A" w:rsidRPr="00642693">
        <w:rPr>
          <w:color w:val="auto"/>
        </w:rPr>
        <w:t xml:space="preserve">followed by </w:t>
      </w:r>
      <w:r w:rsidR="00E5126A" w:rsidRPr="00642693">
        <w:rPr>
          <w:b/>
          <w:color w:val="auto"/>
        </w:rPr>
        <w:t>SAVE</w:t>
      </w:r>
      <w:r w:rsidR="00E5126A" w:rsidRPr="00642693">
        <w:rPr>
          <w:color w:val="auto"/>
        </w:rPr>
        <w:t xml:space="preserve">, the autofill condition will change to </w:t>
      </w:r>
      <w:r w:rsidR="001003AD" w:rsidRPr="00642693">
        <w:rPr>
          <w:color w:val="auto"/>
        </w:rPr>
        <w:t xml:space="preserve">(blue) </w:t>
      </w:r>
      <w:r w:rsidR="00E5126A" w:rsidRPr="00642693">
        <w:rPr>
          <w:b/>
          <w:color w:val="auto"/>
        </w:rPr>
        <w:t>FILLING</w:t>
      </w:r>
      <w:r w:rsidR="001003AD" w:rsidRPr="00642693">
        <w:rPr>
          <w:b/>
          <w:color w:val="auto"/>
        </w:rPr>
        <w:t xml:space="preserve">. </w:t>
      </w:r>
      <w:r w:rsidRPr="00642693">
        <w:rPr>
          <w:color w:val="auto"/>
        </w:rPr>
        <w:t xml:space="preserve">However, if </w:t>
      </w:r>
      <w:r w:rsidR="00E5126A" w:rsidRPr="00642693">
        <w:rPr>
          <w:color w:val="auto"/>
        </w:rPr>
        <w:t>the</w:t>
      </w:r>
      <w:r w:rsidRPr="00642693">
        <w:rPr>
          <w:color w:val="auto"/>
        </w:rPr>
        <w:t xml:space="preserve"> valve is </w:t>
      </w:r>
      <w:r w:rsidR="00E5126A" w:rsidRPr="00642693">
        <w:rPr>
          <w:color w:val="auto"/>
        </w:rPr>
        <w:t xml:space="preserve">manually closed </w:t>
      </w:r>
      <w:r w:rsidRPr="00642693">
        <w:rPr>
          <w:color w:val="auto"/>
        </w:rPr>
        <w:t xml:space="preserve">then </w:t>
      </w:r>
      <w:r w:rsidR="009732D6">
        <w:rPr>
          <w:color w:val="auto"/>
        </w:rPr>
        <w:t xml:space="preserve">open it </w:t>
      </w:r>
      <w:r w:rsidR="00915660">
        <w:rPr>
          <w:color w:val="auto"/>
        </w:rPr>
        <w:t xml:space="preserve">first </w:t>
      </w:r>
      <w:r w:rsidR="009732D6">
        <w:rPr>
          <w:color w:val="auto"/>
        </w:rPr>
        <w:t>before turning the autofill on.</w:t>
      </w:r>
      <w:r w:rsidR="00642693">
        <w:rPr>
          <w:color w:val="auto"/>
        </w:rPr>
        <w:t xml:space="preserve"> </w:t>
      </w:r>
    </w:p>
    <w:p w:rsidR="00E2673B" w:rsidRPr="00642693" w:rsidRDefault="00342A06" w:rsidP="007B00E6">
      <w:pPr>
        <w:pStyle w:val="ListBullet1"/>
        <w:rPr>
          <w:color w:val="auto"/>
        </w:rPr>
      </w:pPr>
      <w:r>
        <w:rPr>
          <w:color w:val="auto"/>
        </w:rPr>
        <w:t xml:space="preserve">Return to the home screed and </w:t>
      </w:r>
      <w:r w:rsidR="003D222D">
        <w:rPr>
          <w:color w:val="auto"/>
        </w:rPr>
        <w:t>c</w:t>
      </w:r>
      <w:r w:rsidR="00E2673B" w:rsidRPr="00642693">
        <w:rPr>
          <w:color w:val="auto"/>
        </w:rPr>
        <w:t xml:space="preserve">hange the </w:t>
      </w:r>
      <w:r w:rsidR="00E2673B" w:rsidRPr="00642693">
        <w:rPr>
          <w:b/>
          <w:color w:val="auto"/>
        </w:rPr>
        <w:t>MODE</w:t>
      </w:r>
      <w:r w:rsidR="003D222D">
        <w:rPr>
          <w:color w:val="auto"/>
        </w:rPr>
        <w:t xml:space="preserve"> by pressing the </w:t>
      </w:r>
      <w:r w:rsidR="003D222D" w:rsidRPr="003D222D">
        <w:rPr>
          <w:b/>
          <w:color w:val="auto"/>
        </w:rPr>
        <w:t>SAMPLE AND HOLD</w:t>
      </w:r>
      <w:r w:rsidR="003D222D">
        <w:rPr>
          <w:color w:val="auto"/>
        </w:rPr>
        <w:t xml:space="preserve"> button</w:t>
      </w:r>
      <w:r w:rsidR="00E2673B" w:rsidRPr="00642693">
        <w:rPr>
          <w:color w:val="auto"/>
        </w:rPr>
        <w:t xml:space="preserve"> to </w:t>
      </w:r>
      <w:r w:rsidR="00E2673B" w:rsidRPr="00642693">
        <w:rPr>
          <w:b/>
          <w:color w:val="auto"/>
        </w:rPr>
        <w:t>MEASURE CONTINUALLY</w:t>
      </w:r>
      <w:r w:rsidR="00E2673B" w:rsidRPr="00642693">
        <w:rPr>
          <w:color w:val="auto"/>
        </w:rPr>
        <w:t>.</w:t>
      </w:r>
    </w:p>
    <w:p w:rsidR="00093F4D" w:rsidRDefault="005E2FE9" w:rsidP="00093F4D">
      <w:pPr>
        <w:pStyle w:val="ListBullet1"/>
        <w:rPr>
          <w:color w:val="auto"/>
        </w:rPr>
      </w:pPr>
      <w:r>
        <w:rPr>
          <w:color w:val="auto"/>
        </w:rPr>
        <w:t>Increase the pressure on the gas regulator to 15 psi.</w:t>
      </w:r>
    </w:p>
    <w:p w:rsidR="00093F4D" w:rsidRDefault="00093F4D" w:rsidP="00093F4D">
      <w:pPr>
        <w:pStyle w:val="ListBullet1"/>
        <w:numPr>
          <w:ilvl w:val="0"/>
          <w:numId w:val="0"/>
        </w:numPr>
        <w:ind w:left="360"/>
        <w:rPr>
          <w:color w:val="auto"/>
        </w:rPr>
      </w:pPr>
    </w:p>
    <w:p w:rsidR="00231F2B" w:rsidRDefault="00231F2B" w:rsidP="00231F2B">
      <w:pPr>
        <w:pStyle w:val="ListBullet1"/>
        <w:numPr>
          <w:ilvl w:val="0"/>
          <w:numId w:val="0"/>
        </w:numPr>
        <w:ind w:left="360" w:hanging="360"/>
        <w:rPr>
          <w:color w:val="auto"/>
        </w:rPr>
      </w:pPr>
      <w:r>
        <w:rPr>
          <w:color w:val="auto"/>
        </w:rPr>
        <w:t>The fill will stop automatically when the liquid level reaches the pre-set value.</w:t>
      </w:r>
    </w:p>
    <w:p w:rsidR="00BD71D2" w:rsidRDefault="00BD71D2" w:rsidP="00231F2B">
      <w:pPr>
        <w:pStyle w:val="ListBullet1"/>
        <w:numPr>
          <w:ilvl w:val="0"/>
          <w:numId w:val="0"/>
        </w:numPr>
        <w:ind w:left="360" w:hanging="360"/>
        <w:rPr>
          <w:color w:val="auto"/>
        </w:rPr>
      </w:pPr>
    </w:p>
    <w:p w:rsidR="00BD71D2" w:rsidRDefault="00BD71D2" w:rsidP="00BD71D2">
      <w:pPr>
        <w:pStyle w:val="ListBullet1"/>
        <w:numPr>
          <w:ilvl w:val="0"/>
          <w:numId w:val="0"/>
        </w:numPr>
        <w:rPr>
          <w:color w:val="auto"/>
        </w:rPr>
      </w:pPr>
    </w:p>
    <w:p w:rsidR="00B1775C" w:rsidRPr="003370A3" w:rsidRDefault="00F14A52" w:rsidP="00B1775C">
      <w:pPr>
        <w:pStyle w:val="BodyText"/>
        <w:rPr>
          <w:b/>
          <w:lang w:val="en-US"/>
        </w:rPr>
      </w:pPr>
      <w:r>
        <w:rPr>
          <w:b/>
          <w:lang w:val="en-US"/>
        </w:rPr>
        <w:t xml:space="preserve">Removal the fill tube from the </w:t>
      </w:r>
      <w:r w:rsidR="00A86ECB">
        <w:rPr>
          <w:b/>
          <w:lang w:val="en-US"/>
        </w:rPr>
        <w:t>Transfer</w:t>
      </w:r>
      <w:r>
        <w:rPr>
          <w:b/>
          <w:lang w:val="en-US"/>
        </w:rPr>
        <w:t xml:space="preserve"> Dewar</w:t>
      </w:r>
      <w:r w:rsidR="003370A3" w:rsidRPr="003370A3">
        <w:rPr>
          <w:b/>
          <w:lang w:val="en-US"/>
        </w:rPr>
        <w:t>:</w:t>
      </w:r>
    </w:p>
    <w:p w:rsidR="003370A3" w:rsidRPr="00EA0758" w:rsidRDefault="003370A3" w:rsidP="00B1775C">
      <w:pPr>
        <w:pStyle w:val="BodyText"/>
        <w:rPr>
          <w:lang w:val="en-US"/>
        </w:rPr>
      </w:pPr>
    </w:p>
    <w:p w:rsidR="003370A3" w:rsidRDefault="00B1775C" w:rsidP="00B1775C">
      <w:pPr>
        <w:pStyle w:val="ListBullet1"/>
      </w:pPr>
      <w:r w:rsidRPr="00EA0758">
        <w:t xml:space="preserve">Let </w:t>
      </w:r>
      <w:r w:rsidR="004B0FA9">
        <w:t>the d</w:t>
      </w:r>
      <w:r w:rsidR="003370A3">
        <w:t>ewar warm up, t</w:t>
      </w:r>
      <w:r w:rsidRPr="00EA0758">
        <w:t>his will take a</w:t>
      </w:r>
      <w:r w:rsidR="003370A3">
        <w:t xml:space="preserve">bout an hour. </w:t>
      </w:r>
    </w:p>
    <w:p w:rsidR="00B1775C" w:rsidRPr="00EA0758" w:rsidRDefault="004B0FA9" w:rsidP="00B1775C">
      <w:pPr>
        <w:pStyle w:val="ListBullet1"/>
      </w:pPr>
      <w:r>
        <w:t>Check dewar p</w:t>
      </w:r>
      <w:r w:rsidR="00B1775C" w:rsidRPr="00EA0758">
        <w:t>r</w:t>
      </w:r>
      <w:r w:rsidR="009523F4">
        <w:t>essure and make sure it is at</w:t>
      </w:r>
      <w:r w:rsidR="00B1775C" w:rsidRPr="00EA0758">
        <w:t xml:space="preserve"> zero</w:t>
      </w:r>
    </w:p>
    <w:p w:rsidR="00B1775C" w:rsidRPr="00EA0758" w:rsidRDefault="00B1775C" w:rsidP="00B1775C">
      <w:pPr>
        <w:pStyle w:val="ListBullet1"/>
      </w:pPr>
      <w:r w:rsidRPr="00EA0758">
        <w:t>Put PPE</w:t>
      </w:r>
    </w:p>
    <w:p w:rsidR="00B1775C" w:rsidRDefault="00B1775C" w:rsidP="00B1775C">
      <w:pPr>
        <w:pStyle w:val="ListBullet1"/>
      </w:pPr>
      <w:r w:rsidRPr="00EA0758">
        <w:t xml:space="preserve">Loosen </w:t>
      </w:r>
      <w:r w:rsidR="001A382B">
        <w:t xml:space="preserve">the fill station </w:t>
      </w:r>
      <w:r w:rsidRPr="00EA0758">
        <w:t xml:space="preserve">brass nut.  Once free pull the </w:t>
      </w:r>
      <w:r w:rsidR="006C3B18">
        <w:t>fill tube</w:t>
      </w:r>
      <w:r w:rsidRPr="00EA0758">
        <w:t xml:space="preserve"> out of the Transfer Dewar in one fluid motion</w:t>
      </w:r>
      <w:r w:rsidR="00B8310C">
        <w:t>.</w:t>
      </w:r>
      <w:r w:rsidRPr="00EA0758">
        <w:t xml:space="preserve"> Once completel</w:t>
      </w:r>
      <w:r w:rsidR="004B0FA9">
        <w:t>y clear, close the dewar liquid valve (V-1).</w:t>
      </w:r>
    </w:p>
    <w:p w:rsidR="009523F4" w:rsidRPr="00EA0758" w:rsidRDefault="001A382B" w:rsidP="00B1775C">
      <w:pPr>
        <w:pStyle w:val="ListBullet1"/>
      </w:pPr>
      <w:r>
        <w:t xml:space="preserve">Replace the </w:t>
      </w:r>
      <w:r w:rsidR="004B0FA9">
        <w:t xml:space="preserve">brass </w:t>
      </w:r>
      <w:r>
        <w:t>nut</w:t>
      </w:r>
      <w:r w:rsidR="004B0FA9">
        <w:t xml:space="preserve"> with the</w:t>
      </w:r>
      <w:r w:rsidR="009523F4">
        <w:t xml:space="preserve"> original fitting. Leave the one marked for the fill station on the table.</w:t>
      </w:r>
    </w:p>
    <w:p w:rsidR="00B1775C" w:rsidRPr="00EA0758" w:rsidRDefault="00B1775C" w:rsidP="00B1775C">
      <w:pPr>
        <w:pStyle w:val="ListBullet1"/>
      </w:pPr>
      <w:r w:rsidRPr="00EA0758">
        <w:t>Disconnect the Transfer Dewar Level meter plug</w:t>
      </w:r>
      <w:r w:rsidR="00B8310C">
        <w:t>.</w:t>
      </w:r>
    </w:p>
    <w:p w:rsidR="00B1775C" w:rsidRPr="00EA0758" w:rsidRDefault="00B1775C" w:rsidP="00B1775C">
      <w:pPr>
        <w:pStyle w:val="ListBullet1"/>
      </w:pPr>
      <w:r w:rsidRPr="00EA0758">
        <w:lastRenderedPageBreak/>
        <w:t xml:space="preserve">Open </w:t>
      </w:r>
      <w:r w:rsidR="003370A3">
        <w:t xml:space="preserve">isolation </w:t>
      </w:r>
      <w:r w:rsidRPr="00EA0758">
        <w:t xml:space="preserve">valve </w:t>
      </w:r>
      <w:r w:rsidR="003370A3">
        <w:t xml:space="preserve">(V-3) </w:t>
      </w:r>
      <w:r w:rsidR="00B8310C">
        <w:t>upstream of 0.5 psi pressure control valve.</w:t>
      </w:r>
    </w:p>
    <w:p w:rsidR="00B1775C" w:rsidRPr="00EA0758" w:rsidRDefault="00B1775C" w:rsidP="00B1775C">
      <w:pPr>
        <w:pStyle w:val="ListBullet1"/>
      </w:pPr>
      <w:r w:rsidRPr="00EA0758">
        <w:t>Close the Transfer Dewar vent valve</w:t>
      </w:r>
      <w:r w:rsidR="003370A3">
        <w:t xml:space="preserve"> (V-2)</w:t>
      </w:r>
    </w:p>
    <w:p w:rsidR="00B1775C" w:rsidRPr="00EA0758" w:rsidRDefault="00B1775C" w:rsidP="00B1775C">
      <w:pPr>
        <w:pStyle w:val="ListBullet1"/>
      </w:pPr>
      <w:r w:rsidRPr="00EA0758">
        <w:t xml:space="preserve">Loosen the Vent line </w:t>
      </w:r>
      <w:r w:rsidRPr="00EA0758">
        <w:rPr>
          <w:i/>
        </w:rPr>
        <w:t>Swagelok</w:t>
      </w:r>
      <w:r w:rsidRPr="00EA0758">
        <w:t xml:space="preserve"> and remove Vent line</w:t>
      </w:r>
    </w:p>
    <w:p w:rsidR="00B1775C" w:rsidRPr="00EA0758" w:rsidRDefault="00B1775C" w:rsidP="00B1775C">
      <w:pPr>
        <w:pStyle w:val="ListBullet1"/>
      </w:pPr>
      <w:r w:rsidRPr="00EA0758">
        <w:t xml:space="preserve">Install </w:t>
      </w:r>
      <w:r w:rsidRPr="00EA0758">
        <w:rPr>
          <w:i/>
        </w:rPr>
        <w:t>Quick Connect</w:t>
      </w:r>
      <w:r w:rsidRPr="00EA0758">
        <w:t xml:space="preserve"> fitting back on the Transfer Dewar </w:t>
      </w:r>
    </w:p>
    <w:p w:rsidR="00DD60C9" w:rsidRPr="00EA0758" w:rsidRDefault="004B0FA9" w:rsidP="00B1775C">
      <w:pPr>
        <w:pStyle w:val="ListBullet1"/>
      </w:pPr>
      <w:r>
        <w:t>Move the d</w:t>
      </w:r>
      <w:r w:rsidR="00DD60C9">
        <w:t xml:space="preserve">ewar to one of the designated </w:t>
      </w:r>
      <w:r w:rsidR="00C70CBA">
        <w:t>holding</w:t>
      </w:r>
      <w:r w:rsidR="00DD60C9">
        <w:t xml:space="preserve"> areas </w:t>
      </w:r>
      <w:r w:rsidR="00C70CBA">
        <w:rPr>
          <w:color w:val="auto"/>
        </w:rPr>
        <w:t>connect the return hose, open Vent valve (V-2)</w:t>
      </w:r>
      <w:r w:rsidR="00DD60C9">
        <w:rPr>
          <w:color w:val="auto"/>
        </w:rPr>
        <w:t xml:space="preserve">, </w:t>
      </w:r>
      <w:r w:rsidR="00C70CBA">
        <w:rPr>
          <w:color w:val="auto"/>
        </w:rPr>
        <w:t xml:space="preserve">close </w:t>
      </w:r>
      <w:r w:rsidR="00DD60C9">
        <w:rPr>
          <w:color w:val="auto"/>
        </w:rPr>
        <w:t>the isolation valve (V-3</w:t>
      </w:r>
      <w:r w:rsidR="00C70CBA">
        <w:rPr>
          <w:color w:val="auto"/>
        </w:rPr>
        <w:t>)</w:t>
      </w:r>
      <w:r w:rsidR="00DD60C9">
        <w:rPr>
          <w:color w:val="auto"/>
        </w:rPr>
        <w:t>.</w:t>
      </w:r>
    </w:p>
    <w:p w:rsidR="00F906A2" w:rsidRDefault="00F906A2" w:rsidP="00F906A2">
      <w:pPr>
        <w:rPr>
          <w:color w:val="auto"/>
        </w:rPr>
      </w:pPr>
    </w:p>
    <w:p w:rsidR="00220164" w:rsidRDefault="00220164" w:rsidP="000E5BF0">
      <w:pPr>
        <w:pStyle w:val="BodyText"/>
        <w:rPr>
          <w:b/>
        </w:rPr>
      </w:pPr>
    </w:p>
    <w:p w:rsidR="000E5BF0" w:rsidRPr="000E5BF0" w:rsidRDefault="004B0FA9" w:rsidP="000E5BF0">
      <w:pPr>
        <w:pStyle w:val="BodyText"/>
        <w:rPr>
          <w:b/>
        </w:rPr>
      </w:pPr>
      <w:r>
        <w:rPr>
          <w:b/>
        </w:rPr>
        <w:t>Connecting Dewars in the Experimental Areas</w:t>
      </w:r>
      <w:r w:rsidR="000E5BF0" w:rsidRPr="000E5BF0">
        <w:rPr>
          <w:b/>
        </w:rPr>
        <w:t>:</w:t>
      </w:r>
    </w:p>
    <w:p w:rsidR="000E5BF0" w:rsidRDefault="000E5BF0" w:rsidP="000E5BF0">
      <w:pPr>
        <w:pStyle w:val="BodyText"/>
      </w:pPr>
    </w:p>
    <w:p w:rsidR="000E5BF0" w:rsidRPr="00BD3A65" w:rsidRDefault="000E5BF0" w:rsidP="000E5BF0">
      <w:pPr>
        <w:pStyle w:val="BodyText"/>
      </w:pPr>
      <w:r>
        <w:t>When the dewars are used in the experimental areas</w:t>
      </w:r>
      <w:r>
        <w:rPr>
          <w:color w:val="auto"/>
        </w:rPr>
        <w:t xml:space="preserve"> </w:t>
      </w:r>
      <w:r>
        <w:t>the recovery</w:t>
      </w:r>
      <w:r w:rsidRPr="00EA0758">
        <w:t xml:space="preserve"> line </w:t>
      </w:r>
      <w:r>
        <w:t xml:space="preserve">should be </w:t>
      </w:r>
      <w:r w:rsidRPr="00EA0758">
        <w:t xml:space="preserve">connected directly to the Transfer Dewar </w:t>
      </w:r>
      <w:r w:rsidRPr="00EA0758">
        <w:rPr>
          <w:i/>
        </w:rPr>
        <w:t>Swagelok</w:t>
      </w:r>
      <w:r>
        <w:t xml:space="preserve"> fitting</w:t>
      </w:r>
      <w:r w:rsidR="00342160">
        <w:t xml:space="preserve">. For reasons discussed before do not use the quick connect. </w:t>
      </w:r>
      <w:r>
        <w:t xml:space="preserve">Also, </w:t>
      </w:r>
      <w:r w:rsidR="00BA17FF">
        <w:t xml:space="preserve">it is important </w:t>
      </w:r>
      <w:r>
        <w:rPr>
          <w:color w:val="auto"/>
        </w:rPr>
        <w:t xml:space="preserve">not </w:t>
      </w:r>
      <w:r w:rsidR="00BA17FF">
        <w:rPr>
          <w:color w:val="auto"/>
        </w:rPr>
        <w:t xml:space="preserve">to </w:t>
      </w:r>
      <w:r>
        <w:rPr>
          <w:color w:val="auto"/>
        </w:rPr>
        <w:t xml:space="preserve">completely empty the transfer dewars, keeping about 10 L (7 cm) of liquid in them will prevent air from getting in and keeps the dewars cold for faster refill. Empty dewars should be returned to the designated </w:t>
      </w:r>
      <w:r w:rsidR="001A382B">
        <w:rPr>
          <w:color w:val="auto"/>
        </w:rPr>
        <w:t xml:space="preserve">holding </w:t>
      </w:r>
      <w:r>
        <w:rPr>
          <w:color w:val="auto"/>
        </w:rPr>
        <w:t>area in the Meson Hall.</w:t>
      </w:r>
    </w:p>
    <w:p w:rsidR="00211FD6" w:rsidRDefault="00211FD6" w:rsidP="00F906A2">
      <w:pPr>
        <w:rPr>
          <w:color w:val="auto"/>
        </w:rPr>
      </w:pPr>
    </w:p>
    <w:p w:rsidR="00524979" w:rsidRDefault="00524979">
      <w:pPr>
        <w:spacing w:before="0" w:after="200" w:line="276" w:lineRule="auto"/>
        <w:jc w:val="left"/>
        <w:rPr>
          <w:color w:val="auto"/>
        </w:rPr>
      </w:pPr>
      <w:r>
        <w:rPr>
          <w:color w:val="auto"/>
        </w:rPr>
        <w:br w:type="page"/>
      </w:r>
    </w:p>
    <w:p w:rsidR="00524979" w:rsidRDefault="00524979" w:rsidP="0086442B">
      <w:pPr>
        <w:spacing w:before="0" w:after="200" w:line="276" w:lineRule="auto"/>
        <w:jc w:val="left"/>
        <w:rPr>
          <w:color w:val="auto"/>
        </w:rPr>
      </w:pPr>
    </w:p>
    <w:p w:rsidR="0086442B" w:rsidRPr="005D0310" w:rsidRDefault="0086442B" w:rsidP="0086442B">
      <w:pPr>
        <w:spacing w:before="0" w:after="200" w:line="276" w:lineRule="auto"/>
        <w:jc w:val="left"/>
        <w:rPr>
          <w:color w:val="auto"/>
        </w:rPr>
      </w:pPr>
      <w:r w:rsidRPr="001F2CEE">
        <w:rPr>
          <w:rFonts w:asciiTheme="minorHAnsi" w:hAnsiTheme="minorHAnsi" w:cstheme="minorBidi"/>
          <w:b/>
          <w:color w:val="auto"/>
          <w:sz w:val="28"/>
          <w:szCs w:val="28"/>
          <w:lang w:val="en-US"/>
        </w:rPr>
        <w:t>PSD training record for filling helium dewars at the liquefier:</w:t>
      </w:r>
    </w:p>
    <w:p w:rsidR="0086442B" w:rsidRDefault="0086442B" w:rsidP="0086442B">
      <w:pPr>
        <w:spacing w:before="0" w:after="200" w:line="276" w:lineRule="auto"/>
        <w:jc w:val="left"/>
        <w:rPr>
          <w:rFonts w:asciiTheme="minorHAnsi" w:hAnsiTheme="minorHAnsi" w:cstheme="minorBidi"/>
          <w:b/>
          <w:color w:val="auto"/>
          <w:sz w:val="28"/>
          <w:szCs w:val="28"/>
          <w:lang w:val="en-US"/>
        </w:rPr>
      </w:pPr>
    </w:p>
    <w:p w:rsidR="0086442B" w:rsidRPr="001F2CEE" w:rsidRDefault="0086442B" w:rsidP="0086442B">
      <w:pPr>
        <w:spacing w:before="0" w:after="200" w:line="276" w:lineRule="auto"/>
        <w:jc w:val="left"/>
        <w:rPr>
          <w:rFonts w:asciiTheme="minorHAnsi" w:hAnsiTheme="minorHAnsi" w:cstheme="minorBidi"/>
          <w:color w:val="auto"/>
          <w:sz w:val="28"/>
          <w:szCs w:val="28"/>
          <w:lang w:val="en-US"/>
        </w:rPr>
      </w:pPr>
    </w:p>
    <w:p w:rsidR="0086442B" w:rsidRPr="0086442B" w:rsidRDefault="001F2CEE" w:rsidP="0086442B">
      <w:pPr>
        <w:spacing w:before="0" w:after="200" w:line="276" w:lineRule="auto"/>
        <w:jc w:val="left"/>
        <w:rPr>
          <w:rFonts w:asciiTheme="minorHAnsi" w:hAnsiTheme="minorHAnsi" w:cstheme="minorBidi"/>
          <w:color w:val="auto"/>
          <w:sz w:val="28"/>
          <w:szCs w:val="28"/>
          <w:lang w:val="en-US"/>
        </w:rPr>
      </w:pPr>
      <w:r w:rsidRPr="001F2CEE">
        <w:rPr>
          <w:rFonts w:asciiTheme="minorHAnsi" w:hAnsiTheme="minorHAnsi" w:cstheme="minorBidi"/>
          <w:color w:val="auto"/>
          <w:sz w:val="28"/>
          <w:szCs w:val="28"/>
          <w:lang w:val="en-US"/>
        </w:rPr>
        <w:t xml:space="preserve">Name: </w:t>
      </w:r>
      <w:r w:rsidRPr="001F2CEE">
        <w:rPr>
          <w:rFonts w:asciiTheme="minorHAnsi" w:hAnsiTheme="minorHAnsi" w:cstheme="minorBidi"/>
          <w:color w:val="auto"/>
          <w:sz w:val="28"/>
          <w:szCs w:val="28"/>
          <w:lang w:val="en-US"/>
        </w:rPr>
        <w:tab/>
      </w:r>
      <w:r w:rsidRPr="001F2CEE">
        <w:rPr>
          <w:rFonts w:asciiTheme="minorHAnsi" w:hAnsiTheme="minorHAnsi" w:cstheme="minorBidi"/>
          <w:color w:val="auto"/>
          <w:sz w:val="28"/>
          <w:szCs w:val="28"/>
          <w:lang w:val="en-US"/>
        </w:rPr>
        <w:tab/>
      </w:r>
      <w:r w:rsidRPr="001F2CEE">
        <w:rPr>
          <w:rFonts w:asciiTheme="minorHAnsi" w:hAnsiTheme="minorHAnsi" w:cstheme="minorBidi"/>
          <w:color w:val="auto"/>
          <w:sz w:val="28"/>
          <w:szCs w:val="28"/>
          <w:lang w:val="en-US"/>
        </w:rPr>
        <w:tab/>
      </w:r>
      <w:r w:rsidRPr="001F2CEE">
        <w:rPr>
          <w:rFonts w:asciiTheme="minorHAnsi" w:hAnsiTheme="minorHAnsi" w:cstheme="minorBidi"/>
          <w:color w:val="auto"/>
          <w:sz w:val="28"/>
          <w:szCs w:val="28"/>
          <w:lang w:val="en-US"/>
        </w:rPr>
        <w:tab/>
      </w:r>
      <w:r w:rsidRPr="001F2CEE">
        <w:rPr>
          <w:rFonts w:asciiTheme="minorHAnsi" w:hAnsiTheme="minorHAnsi" w:cstheme="minorBidi"/>
          <w:color w:val="auto"/>
          <w:sz w:val="28"/>
          <w:szCs w:val="28"/>
          <w:lang w:val="en-US"/>
        </w:rPr>
        <w:tab/>
      </w:r>
      <w:r w:rsidRPr="001F2CEE">
        <w:rPr>
          <w:rFonts w:asciiTheme="minorHAnsi" w:hAnsiTheme="minorHAnsi" w:cstheme="minorBidi"/>
          <w:color w:val="auto"/>
          <w:sz w:val="28"/>
          <w:szCs w:val="28"/>
          <w:lang w:val="en-US"/>
        </w:rPr>
        <w:tab/>
      </w:r>
      <w:r w:rsidRPr="001F2CEE">
        <w:rPr>
          <w:rFonts w:asciiTheme="minorHAnsi" w:hAnsiTheme="minorHAnsi" w:cstheme="minorBidi"/>
          <w:color w:val="auto"/>
          <w:sz w:val="28"/>
          <w:szCs w:val="28"/>
          <w:lang w:val="en-US"/>
        </w:rPr>
        <w:tab/>
      </w:r>
      <w:r w:rsidRPr="001F2CEE">
        <w:rPr>
          <w:rFonts w:asciiTheme="minorHAnsi" w:hAnsiTheme="minorHAnsi" w:cstheme="minorBidi"/>
          <w:color w:val="auto"/>
          <w:sz w:val="28"/>
          <w:szCs w:val="28"/>
          <w:lang w:val="en-US"/>
        </w:rPr>
        <w:tab/>
      </w:r>
      <w:r w:rsidR="0086442B" w:rsidRPr="0086442B">
        <w:rPr>
          <w:rFonts w:asciiTheme="minorHAnsi" w:hAnsiTheme="minorHAnsi" w:cstheme="minorBidi"/>
          <w:color w:val="auto"/>
          <w:sz w:val="28"/>
          <w:szCs w:val="28"/>
          <w:lang w:val="en-US"/>
        </w:rPr>
        <w:t>Date:</w:t>
      </w:r>
    </w:p>
    <w:p w:rsidR="0086442B" w:rsidRPr="0086442B" w:rsidRDefault="0086442B" w:rsidP="0086442B">
      <w:pPr>
        <w:spacing w:before="0" w:after="200" w:line="276" w:lineRule="auto"/>
        <w:jc w:val="left"/>
        <w:rPr>
          <w:rFonts w:asciiTheme="minorHAnsi" w:hAnsiTheme="minorHAnsi" w:cstheme="minorBidi"/>
          <w:color w:val="auto"/>
          <w:sz w:val="28"/>
          <w:szCs w:val="28"/>
          <w:lang w:val="en-US"/>
        </w:rPr>
      </w:pP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9492"/>
        <w:gridCol w:w="455"/>
      </w:tblGrid>
      <w:tr w:rsidR="0086442B" w:rsidRPr="0086442B" w:rsidTr="00386DEE">
        <w:trPr>
          <w:trHeight w:val="925"/>
        </w:trPr>
        <w:tc>
          <w:tcPr>
            <w:tcW w:w="9492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  <w:r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The person is familiar with the document describing the procedure for transferring liquid helium from the Mother Dewar to the Transfer Dewar when the liquefier is running.</w:t>
            </w: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  <w:tr w:rsidR="0086442B" w:rsidRPr="0086442B" w:rsidTr="00386DEE">
        <w:trPr>
          <w:trHeight w:val="475"/>
        </w:trPr>
        <w:tc>
          <w:tcPr>
            <w:tcW w:w="9492" w:type="dxa"/>
          </w:tcPr>
          <w:p w:rsidR="0086442B" w:rsidRPr="0086442B" w:rsidRDefault="001A5E5D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They know</w:t>
            </w:r>
            <w:r w:rsidR="0086442B"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 xml:space="preserve"> the function of all the valves, relief val</w:t>
            </w:r>
            <w:r w:rsidR="004B0FA9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ves and pressure gauges on the T</w:t>
            </w:r>
            <w:r w:rsidR="0086442B"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 xml:space="preserve">ransfer Dewars. </w:t>
            </w: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  <w:tr w:rsidR="0086442B" w:rsidRPr="0086442B" w:rsidTr="00386DEE">
        <w:trPr>
          <w:trHeight w:val="475"/>
        </w:trPr>
        <w:tc>
          <w:tcPr>
            <w:tcW w:w="9492" w:type="dxa"/>
          </w:tcPr>
          <w:p w:rsidR="0086442B" w:rsidRPr="0086442B" w:rsidRDefault="001A5E5D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Understand</w:t>
            </w:r>
            <w:r w:rsidR="0086442B"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 xml:space="preserve"> the function of the various parts of the auto-shutoff fill system: level controllers, pressure regulator and 3-way solenoid valve.</w:t>
            </w: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  <w:tr w:rsidR="0086442B" w:rsidRPr="0086442B" w:rsidTr="00386DEE">
        <w:trPr>
          <w:trHeight w:val="448"/>
        </w:trPr>
        <w:tc>
          <w:tcPr>
            <w:tcW w:w="9492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  <w:r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 xml:space="preserve">Can </w:t>
            </w:r>
            <w:r w:rsidR="004B0FA9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connect the T</w:t>
            </w:r>
            <w:r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ransfer Dewar at the fill station.</w:t>
            </w: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  <w:tr w:rsidR="0086442B" w:rsidRPr="0086442B" w:rsidTr="00386DEE">
        <w:trPr>
          <w:trHeight w:val="475"/>
        </w:trPr>
        <w:tc>
          <w:tcPr>
            <w:tcW w:w="9492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  <w:r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 xml:space="preserve">Knows how to </w:t>
            </w:r>
            <w:r w:rsidR="004B0FA9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install the fill tube into the T</w:t>
            </w:r>
            <w:r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ransfer Dewar.</w:t>
            </w: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  <w:tr w:rsidR="0086442B" w:rsidRPr="0086442B" w:rsidTr="00386DEE">
        <w:trPr>
          <w:trHeight w:val="448"/>
        </w:trPr>
        <w:tc>
          <w:tcPr>
            <w:tcW w:w="9492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  <w:r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Can start liquid helium transfer, know how to program the auto-shutoff level into the Transfer Dewar level controller and start filling.</w:t>
            </w: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  <w:tr w:rsidR="0086442B" w:rsidRPr="0086442B" w:rsidTr="00386DEE">
        <w:trPr>
          <w:trHeight w:val="475"/>
        </w:trPr>
        <w:tc>
          <w:tcPr>
            <w:tcW w:w="9492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  <w:r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Knows how to manually stop the transfer from the controller and by releasing the pressure from the regulator.</w:t>
            </w: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  <w:tr w:rsidR="0086442B" w:rsidRPr="0086442B" w:rsidTr="00386DEE">
        <w:trPr>
          <w:trHeight w:val="448"/>
        </w:trPr>
        <w:tc>
          <w:tcPr>
            <w:tcW w:w="9492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  <w:r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Can remo</w:t>
            </w:r>
            <w:r w:rsidR="004B0FA9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ve the transfer tube from the dewar and safely remove the d</w:t>
            </w:r>
            <w:r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ewar from the area.</w:t>
            </w: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  <w:tr w:rsidR="0086442B" w:rsidRPr="0086442B" w:rsidTr="00386DEE">
        <w:trPr>
          <w:trHeight w:val="475"/>
        </w:trPr>
        <w:tc>
          <w:tcPr>
            <w:tcW w:w="9492" w:type="dxa"/>
          </w:tcPr>
          <w:p w:rsidR="0086442B" w:rsidRPr="0086442B" w:rsidRDefault="004B0FA9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Able to connect the d</w:t>
            </w:r>
            <w:r w:rsidR="0086442B" w:rsidRPr="0086442B"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  <w:t>ewar to the helium gas collection system at the holding and experimental areas.</w:t>
            </w: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  <w:tr w:rsidR="0086442B" w:rsidRPr="0086442B" w:rsidTr="00386DEE">
        <w:trPr>
          <w:trHeight w:val="448"/>
        </w:trPr>
        <w:tc>
          <w:tcPr>
            <w:tcW w:w="9492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  <w:tc>
          <w:tcPr>
            <w:tcW w:w="455" w:type="dxa"/>
          </w:tcPr>
          <w:p w:rsidR="0086442B" w:rsidRPr="0086442B" w:rsidRDefault="0086442B" w:rsidP="0086442B">
            <w:pPr>
              <w:spacing w:before="0" w:after="0"/>
              <w:jc w:val="left"/>
              <w:rPr>
                <w:rFonts w:asciiTheme="minorHAnsi" w:hAnsiTheme="minorHAnsi" w:cstheme="minorBidi"/>
                <w:color w:val="auto"/>
                <w:sz w:val="32"/>
                <w:szCs w:val="32"/>
                <w:lang w:val="en-US"/>
              </w:rPr>
            </w:pPr>
          </w:p>
        </w:tc>
      </w:tr>
    </w:tbl>
    <w:p w:rsidR="0086442B" w:rsidRPr="0086442B" w:rsidRDefault="0086442B" w:rsidP="0086442B">
      <w:pPr>
        <w:spacing w:before="0" w:after="200" w:line="276" w:lineRule="auto"/>
        <w:jc w:val="left"/>
        <w:rPr>
          <w:rFonts w:asciiTheme="minorHAnsi" w:hAnsiTheme="minorHAnsi" w:cstheme="minorBidi"/>
          <w:color w:val="auto"/>
          <w:sz w:val="28"/>
          <w:szCs w:val="28"/>
          <w:lang w:val="en-US"/>
        </w:rPr>
      </w:pPr>
    </w:p>
    <w:p w:rsidR="0086442B" w:rsidRPr="0086442B" w:rsidRDefault="0086442B" w:rsidP="0086442B">
      <w:pPr>
        <w:spacing w:before="0" w:after="200" w:line="276" w:lineRule="auto"/>
        <w:jc w:val="left"/>
        <w:rPr>
          <w:rFonts w:asciiTheme="minorHAnsi" w:hAnsiTheme="minorHAnsi" w:cstheme="minorBidi"/>
          <w:color w:val="auto"/>
          <w:sz w:val="28"/>
          <w:szCs w:val="28"/>
          <w:lang w:val="en-US"/>
        </w:rPr>
      </w:pPr>
    </w:p>
    <w:p w:rsidR="0086442B" w:rsidRPr="0086442B" w:rsidRDefault="0086442B" w:rsidP="0086442B">
      <w:pPr>
        <w:spacing w:before="0" w:after="200" w:line="276" w:lineRule="auto"/>
        <w:jc w:val="left"/>
        <w:rPr>
          <w:rFonts w:asciiTheme="minorHAnsi" w:hAnsiTheme="minorHAnsi" w:cstheme="minorBidi"/>
          <w:color w:val="auto"/>
          <w:sz w:val="28"/>
          <w:szCs w:val="28"/>
          <w:lang w:val="en-US"/>
        </w:rPr>
      </w:pPr>
      <w:r w:rsidRPr="0086442B">
        <w:rPr>
          <w:rFonts w:asciiTheme="minorHAnsi" w:hAnsiTheme="minorHAnsi" w:cstheme="minorBidi"/>
          <w:color w:val="auto"/>
          <w:sz w:val="28"/>
          <w:szCs w:val="28"/>
          <w:lang w:val="en-US"/>
        </w:rPr>
        <w:t>Physical Science Division Liquid Helium Coordinator:</w:t>
      </w:r>
    </w:p>
    <w:p w:rsidR="0086442B" w:rsidRPr="0086442B" w:rsidRDefault="0086442B" w:rsidP="0086442B">
      <w:pPr>
        <w:spacing w:before="0" w:after="200" w:line="276" w:lineRule="auto"/>
        <w:jc w:val="left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</w:p>
    <w:p w:rsidR="0086442B" w:rsidRDefault="0086442B" w:rsidP="00F906A2">
      <w:pPr>
        <w:rPr>
          <w:color w:val="auto"/>
        </w:rPr>
      </w:pPr>
    </w:p>
    <w:sectPr w:rsidR="0086442B" w:rsidSect="002621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87776"/>
    <w:multiLevelType w:val="multilevel"/>
    <w:tmpl w:val="0409001D"/>
    <w:styleLink w:val="Bulletlist"/>
    <w:lvl w:ilvl="0">
      <w:start w:val="1"/>
      <w:numFmt w:val="bullet"/>
      <w:pStyle w:val="ListBullet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0FA079D"/>
    <w:multiLevelType w:val="multilevel"/>
    <w:tmpl w:val="0409001D"/>
    <w:numStyleLink w:val="Bulletlist"/>
  </w:abstractNum>
  <w:abstractNum w:abstractNumId="2" w15:restartNumberingAfterBreak="0">
    <w:nsid w:val="47942D2B"/>
    <w:multiLevelType w:val="hybridMultilevel"/>
    <w:tmpl w:val="B7281990"/>
    <w:lvl w:ilvl="0" w:tplc="1946F91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6A2"/>
    <w:rsid w:val="000269D7"/>
    <w:rsid w:val="00037D9D"/>
    <w:rsid w:val="0005173F"/>
    <w:rsid w:val="000535AC"/>
    <w:rsid w:val="000612D1"/>
    <w:rsid w:val="00062140"/>
    <w:rsid w:val="00093F4D"/>
    <w:rsid w:val="000A5207"/>
    <w:rsid w:val="000B6A2F"/>
    <w:rsid w:val="000C38CF"/>
    <w:rsid w:val="000E074B"/>
    <w:rsid w:val="000E5BF0"/>
    <w:rsid w:val="000F44D3"/>
    <w:rsid w:val="001003AD"/>
    <w:rsid w:val="00100598"/>
    <w:rsid w:val="00115835"/>
    <w:rsid w:val="001170B3"/>
    <w:rsid w:val="00120DE4"/>
    <w:rsid w:val="00130F55"/>
    <w:rsid w:val="00185466"/>
    <w:rsid w:val="001A382B"/>
    <w:rsid w:val="001A5E5D"/>
    <w:rsid w:val="001D43DD"/>
    <w:rsid w:val="001F2CEE"/>
    <w:rsid w:val="00211FD6"/>
    <w:rsid w:val="00212188"/>
    <w:rsid w:val="00220164"/>
    <w:rsid w:val="00222C7A"/>
    <w:rsid w:val="00231F2B"/>
    <w:rsid w:val="002621F9"/>
    <w:rsid w:val="002708B7"/>
    <w:rsid w:val="002743D5"/>
    <w:rsid w:val="0027503A"/>
    <w:rsid w:val="00297D95"/>
    <w:rsid w:val="002A4275"/>
    <w:rsid w:val="002D1198"/>
    <w:rsid w:val="002F08AF"/>
    <w:rsid w:val="00300476"/>
    <w:rsid w:val="00313D74"/>
    <w:rsid w:val="0032238B"/>
    <w:rsid w:val="00324DE6"/>
    <w:rsid w:val="003370A3"/>
    <w:rsid w:val="00342160"/>
    <w:rsid w:val="00342A06"/>
    <w:rsid w:val="00344679"/>
    <w:rsid w:val="003840FA"/>
    <w:rsid w:val="003D222D"/>
    <w:rsid w:val="00411989"/>
    <w:rsid w:val="00417FCB"/>
    <w:rsid w:val="004274FC"/>
    <w:rsid w:val="00440BCB"/>
    <w:rsid w:val="0044316B"/>
    <w:rsid w:val="0044697D"/>
    <w:rsid w:val="00453391"/>
    <w:rsid w:val="004573F6"/>
    <w:rsid w:val="004633D2"/>
    <w:rsid w:val="00467C1F"/>
    <w:rsid w:val="004A0DC3"/>
    <w:rsid w:val="004A17C4"/>
    <w:rsid w:val="004B0FA9"/>
    <w:rsid w:val="004F6C3B"/>
    <w:rsid w:val="00506B03"/>
    <w:rsid w:val="00511B42"/>
    <w:rsid w:val="0052207D"/>
    <w:rsid w:val="0052416C"/>
    <w:rsid w:val="00524979"/>
    <w:rsid w:val="00546607"/>
    <w:rsid w:val="005536D7"/>
    <w:rsid w:val="005A4FEF"/>
    <w:rsid w:val="005D0310"/>
    <w:rsid w:val="005E2FE9"/>
    <w:rsid w:val="005F594A"/>
    <w:rsid w:val="00602083"/>
    <w:rsid w:val="00615781"/>
    <w:rsid w:val="00642693"/>
    <w:rsid w:val="00645996"/>
    <w:rsid w:val="006474D6"/>
    <w:rsid w:val="006522E3"/>
    <w:rsid w:val="006629C2"/>
    <w:rsid w:val="00663CD3"/>
    <w:rsid w:val="006A1D72"/>
    <w:rsid w:val="006C3B18"/>
    <w:rsid w:val="006C5D82"/>
    <w:rsid w:val="00701E07"/>
    <w:rsid w:val="007114C9"/>
    <w:rsid w:val="00712973"/>
    <w:rsid w:val="0072480A"/>
    <w:rsid w:val="00745F9E"/>
    <w:rsid w:val="00752695"/>
    <w:rsid w:val="00755FE2"/>
    <w:rsid w:val="007B3746"/>
    <w:rsid w:val="007B74A2"/>
    <w:rsid w:val="007B7AE7"/>
    <w:rsid w:val="008463A8"/>
    <w:rsid w:val="00850C3C"/>
    <w:rsid w:val="0086442B"/>
    <w:rsid w:val="008B1662"/>
    <w:rsid w:val="008D3801"/>
    <w:rsid w:val="008E1934"/>
    <w:rsid w:val="008F166A"/>
    <w:rsid w:val="008F2CFD"/>
    <w:rsid w:val="00915660"/>
    <w:rsid w:val="009219A4"/>
    <w:rsid w:val="00946497"/>
    <w:rsid w:val="009523F4"/>
    <w:rsid w:val="009732D6"/>
    <w:rsid w:val="00996495"/>
    <w:rsid w:val="009B5637"/>
    <w:rsid w:val="009C1ACD"/>
    <w:rsid w:val="00A06248"/>
    <w:rsid w:val="00A46A9D"/>
    <w:rsid w:val="00A607F6"/>
    <w:rsid w:val="00A86ECB"/>
    <w:rsid w:val="00A93D50"/>
    <w:rsid w:val="00AB7096"/>
    <w:rsid w:val="00AE0092"/>
    <w:rsid w:val="00B1775C"/>
    <w:rsid w:val="00B558EC"/>
    <w:rsid w:val="00B8310C"/>
    <w:rsid w:val="00B91F8C"/>
    <w:rsid w:val="00BA17FF"/>
    <w:rsid w:val="00BA25CA"/>
    <w:rsid w:val="00BD35C0"/>
    <w:rsid w:val="00BD3A65"/>
    <w:rsid w:val="00BD71D2"/>
    <w:rsid w:val="00C11563"/>
    <w:rsid w:val="00C265A0"/>
    <w:rsid w:val="00C70CBA"/>
    <w:rsid w:val="00C83765"/>
    <w:rsid w:val="00C914D4"/>
    <w:rsid w:val="00C94D14"/>
    <w:rsid w:val="00CE33D1"/>
    <w:rsid w:val="00D03AF6"/>
    <w:rsid w:val="00D07881"/>
    <w:rsid w:val="00D24116"/>
    <w:rsid w:val="00D46245"/>
    <w:rsid w:val="00D50771"/>
    <w:rsid w:val="00D82D9D"/>
    <w:rsid w:val="00DC37EE"/>
    <w:rsid w:val="00DD1E5E"/>
    <w:rsid w:val="00DD60C9"/>
    <w:rsid w:val="00DD77D6"/>
    <w:rsid w:val="00DF796D"/>
    <w:rsid w:val="00E2673B"/>
    <w:rsid w:val="00E36635"/>
    <w:rsid w:val="00E424D3"/>
    <w:rsid w:val="00E42E08"/>
    <w:rsid w:val="00E5126A"/>
    <w:rsid w:val="00E70260"/>
    <w:rsid w:val="00E779F7"/>
    <w:rsid w:val="00E97299"/>
    <w:rsid w:val="00E97E15"/>
    <w:rsid w:val="00ED0AA6"/>
    <w:rsid w:val="00F14A52"/>
    <w:rsid w:val="00F22C6F"/>
    <w:rsid w:val="00F27A71"/>
    <w:rsid w:val="00F6426A"/>
    <w:rsid w:val="00F661B8"/>
    <w:rsid w:val="00F87557"/>
    <w:rsid w:val="00F906A2"/>
    <w:rsid w:val="00FC13B0"/>
    <w:rsid w:val="00FD6CD3"/>
    <w:rsid w:val="00FE159A"/>
    <w:rsid w:val="00FE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4281E9-79F5-4641-82A2-51A1F859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06A2"/>
    <w:pPr>
      <w:spacing w:before="60" w:after="60" w:line="240" w:lineRule="auto"/>
      <w:jc w:val="both"/>
    </w:pPr>
    <w:rPr>
      <w:rFonts w:ascii="HelveticaNeueLT Pro 55 Roman" w:hAnsi="HelveticaNeueLT Pro 55 Roman" w:cs="Arial"/>
      <w:color w:val="000000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906A2"/>
  </w:style>
  <w:style w:type="character" w:customStyle="1" w:styleId="BodyTextChar">
    <w:name w:val="Body Text Char"/>
    <w:basedOn w:val="DefaultParagraphFont"/>
    <w:link w:val="BodyText"/>
    <w:rsid w:val="00F906A2"/>
    <w:rPr>
      <w:rFonts w:ascii="HelveticaNeueLT Pro 55 Roman" w:hAnsi="HelveticaNeueLT Pro 55 Roman" w:cs="Arial"/>
      <w:color w:val="000000"/>
      <w:sz w:val="24"/>
      <w:szCs w:val="24"/>
      <w:lang w:val="en-CA"/>
    </w:rPr>
  </w:style>
  <w:style w:type="numbering" w:customStyle="1" w:styleId="Bulletlist">
    <w:name w:val="Bullet list"/>
    <w:basedOn w:val="NoList"/>
    <w:uiPriority w:val="99"/>
    <w:rsid w:val="00F906A2"/>
    <w:pPr>
      <w:numPr>
        <w:numId w:val="1"/>
      </w:numPr>
    </w:pPr>
  </w:style>
  <w:style w:type="paragraph" w:customStyle="1" w:styleId="ListBullet1">
    <w:name w:val="List Bullet1"/>
    <w:basedOn w:val="BodyText"/>
    <w:link w:val="listbulletChar"/>
    <w:qFormat/>
    <w:rsid w:val="00F906A2"/>
    <w:pPr>
      <w:numPr>
        <w:numId w:val="2"/>
      </w:numPr>
    </w:pPr>
  </w:style>
  <w:style w:type="character" w:customStyle="1" w:styleId="listbulletChar">
    <w:name w:val="list bullet Char"/>
    <w:basedOn w:val="BodyTextChar"/>
    <w:link w:val="ListBullet1"/>
    <w:rsid w:val="00F906A2"/>
    <w:rPr>
      <w:rFonts w:ascii="HelveticaNeueLT Pro 55 Roman" w:hAnsi="HelveticaNeueLT Pro 55 Roman" w:cs="Arial"/>
      <w:color w:val="000000"/>
      <w:sz w:val="24"/>
      <w:szCs w:val="24"/>
      <w:lang w:val="en-CA"/>
    </w:rPr>
  </w:style>
  <w:style w:type="paragraph" w:styleId="Title">
    <w:name w:val="Title"/>
    <w:basedOn w:val="BodyText"/>
    <w:link w:val="TitleChar"/>
    <w:qFormat/>
    <w:rsid w:val="00C94D14"/>
    <w:pPr>
      <w:spacing w:before="240"/>
      <w:jc w:val="left"/>
      <w:outlineLvl w:val="0"/>
    </w:pPr>
    <w:rPr>
      <w:rFonts w:ascii="Arial" w:hAnsi="Arial"/>
      <w:b/>
      <w:bCs/>
      <w:color w:val="595959" w:themeColor="text1" w:themeTint="A6"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C94D14"/>
    <w:rPr>
      <w:rFonts w:ascii="Arial" w:hAnsi="Arial" w:cs="Arial"/>
      <w:b/>
      <w:bCs/>
      <w:color w:val="595959" w:themeColor="text1" w:themeTint="A6"/>
      <w:kern w:val="28"/>
      <w:sz w:val="28"/>
      <w:szCs w:val="32"/>
      <w:lang w:val="en-CA"/>
    </w:rPr>
  </w:style>
  <w:style w:type="paragraph" w:styleId="Caption">
    <w:name w:val="caption"/>
    <w:basedOn w:val="Normal"/>
    <w:next w:val="Normal"/>
    <w:qFormat/>
    <w:rsid w:val="00CE33D1"/>
    <w:pPr>
      <w:spacing w:before="120" w:after="120"/>
    </w:pPr>
    <w:rPr>
      <w:b/>
      <w:bCs/>
      <w:sz w:val="18"/>
      <w:szCs w:val="20"/>
    </w:rPr>
  </w:style>
  <w:style w:type="character" w:styleId="Hyperlink">
    <w:name w:val="Hyperlink"/>
    <w:rsid w:val="00745F9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8AF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211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269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9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9D7"/>
    <w:rPr>
      <w:rFonts w:ascii="HelveticaNeueLT Pro 55 Roman" w:hAnsi="HelveticaNeueLT Pro 55 Roman" w:cs="Arial"/>
      <w:color w:val="000000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9D7"/>
    <w:rPr>
      <w:rFonts w:ascii="HelveticaNeueLT Pro 55 Roman" w:hAnsi="HelveticaNeueLT Pro 55 Roman" w:cs="Arial"/>
      <w:b/>
      <w:bCs/>
      <w:color w:val="000000"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9D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9D7"/>
    <w:rPr>
      <w:rFonts w:ascii="Segoe UI" w:hAnsi="Segoe UI" w:cs="Segoe UI"/>
      <w:color w:val="000000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8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americanmagnetics.com/support/manuals/Model1700_Rev2_He_Only.pdf.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uments.triumf.ca/docushare/dsweb/Get/Document-862" TargetMode="External"/><Relationship Id="rId10" Type="http://schemas.openxmlformats.org/officeDocument/2006/relationships/hyperlink" Target="http://helevel-td.triumf.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3152F-5C55-4D73-AE12-D8E28AB57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Bassam Hitti</dc:creator>
  <cp:keywords/>
  <dc:description/>
  <cp:lastModifiedBy>Bassam Hitti</cp:lastModifiedBy>
  <cp:revision>2</cp:revision>
  <dcterms:created xsi:type="dcterms:W3CDTF">2018-07-06T18:14:00Z</dcterms:created>
  <dcterms:modified xsi:type="dcterms:W3CDTF">2018-07-06T18:14:00Z</dcterms:modified>
</cp:coreProperties>
</file>